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F8" w:rsidRDefault="001D1FF8" w:rsidP="00567943">
      <w:pPr>
        <w:jc w:val="right"/>
        <w:rPr>
          <w:sz w:val="24"/>
          <w:szCs w:val="24"/>
        </w:rPr>
      </w:pPr>
      <w:r>
        <w:rPr>
          <w:rFonts w:hint="eastAsia"/>
          <w:sz w:val="24"/>
          <w:szCs w:val="24"/>
        </w:rPr>
        <w:t>別添</w:t>
      </w:r>
      <w:bookmarkStart w:id="0" w:name="_GoBack"/>
      <w:bookmarkEnd w:id="0"/>
    </w:p>
    <w:p w:rsidR="001D1FF8" w:rsidRDefault="001D1FF8" w:rsidP="00BE644F">
      <w:pPr>
        <w:rPr>
          <w:sz w:val="24"/>
          <w:szCs w:val="24"/>
        </w:rPr>
      </w:pPr>
      <w:r>
        <w:rPr>
          <w:rFonts w:hint="eastAsia"/>
          <w:sz w:val="24"/>
          <w:szCs w:val="24"/>
        </w:rPr>
        <w:t>介護ロボット導入支援事業</w:t>
      </w:r>
    </w:p>
    <w:p w:rsidR="001D1FF8" w:rsidRDefault="001D1FF8" w:rsidP="00BE644F">
      <w:pPr>
        <w:rPr>
          <w:sz w:val="24"/>
          <w:szCs w:val="24"/>
        </w:rPr>
      </w:pPr>
    </w:p>
    <w:p w:rsidR="001D1FF8" w:rsidRDefault="001D1FF8" w:rsidP="00BE644F">
      <w:pPr>
        <w:rPr>
          <w:sz w:val="24"/>
          <w:szCs w:val="24"/>
        </w:rPr>
      </w:pPr>
      <w:r>
        <w:rPr>
          <w:rFonts w:hint="eastAsia"/>
          <w:sz w:val="24"/>
          <w:szCs w:val="24"/>
        </w:rPr>
        <w:t>１　目的</w:t>
      </w:r>
    </w:p>
    <w:p w:rsidR="001A58ED" w:rsidRDefault="001D1FF8" w:rsidP="001A58ED">
      <w:pPr>
        <w:rPr>
          <w:sz w:val="24"/>
          <w:szCs w:val="24"/>
        </w:rPr>
      </w:pPr>
      <w:r>
        <w:rPr>
          <w:rFonts w:hint="eastAsia"/>
          <w:sz w:val="24"/>
          <w:szCs w:val="24"/>
        </w:rPr>
        <w:t xml:space="preserve">　　介護ロボット導入支援事業は、新たな技術を活用した介護ロボットの導入により、高齢</w:t>
      </w:r>
    </w:p>
    <w:p w:rsidR="001D1FF8" w:rsidRDefault="001D1FF8" w:rsidP="001A58ED">
      <w:pPr>
        <w:ind w:leftChars="100" w:left="205"/>
        <w:rPr>
          <w:sz w:val="24"/>
          <w:szCs w:val="24"/>
        </w:rPr>
      </w:pPr>
      <w:r>
        <w:rPr>
          <w:rFonts w:hint="eastAsia"/>
          <w:sz w:val="24"/>
          <w:szCs w:val="24"/>
        </w:rPr>
        <w:t>者の自立支援や介護従事者の身体的負担の軽減及び業務の効率化など、介護従事者が継続して就労するための環境を整えるとともに、先駆的な</w:t>
      </w:r>
      <w:r w:rsidR="002F2EA5">
        <w:rPr>
          <w:rFonts w:hint="eastAsia"/>
          <w:sz w:val="24"/>
          <w:szCs w:val="24"/>
        </w:rPr>
        <w:t>取り組みにより普及促進を行うことを目的とします。</w:t>
      </w:r>
    </w:p>
    <w:p w:rsidR="002F2EA5" w:rsidRDefault="002F2EA5" w:rsidP="002F2EA5">
      <w:pPr>
        <w:rPr>
          <w:rFonts w:hint="eastAsia"/>
          <w:sz w:val="24"/>
          <w:szCs w:val="24"/>
        </w:rPr>
      </w:pPr>
    </w:p>
    <w:p w:rsidR="00244A79" w:rsidRDefault="00244A79" w:rsidP="00244A79">
      <w:pPr>
        <w:rPr>
          <w:sz w:val="24"/>
          <w:szCs w:val="24"/>
        </w:rPr>
      </w:pPr>
      <w:r>
        <w:rPr>
          <w:rFonts w:hint="eastAsia"/>
          <w:sz w:val="24"/>
          <w:szCs w:val="24"/>
        </w:rPr>
        <w:t>２　補助対象者</w:t>
      </w:r>
    </w:p>
    <w:p w:rsidR="00244A79" w:rsidRDefault="00244A79" w:rsidP="00244A79">
      <w:pPr>
        <w:ind w:left="235" w:hangingChars="100" w:hanging="235"/>
        <w:rPr>
          <w:sz w:val="24"/>
          <w:szCs w:val="24"/>
        </w:rPr>
      </w:pPr>
      <w:r>
        <w:rPr>
          <w:rFonts w:hint="eastAsia"/>
          <w:sz w:val="24"/>
          <w:szCs w:val="24"/>
        </w:rPr>
        <w:t xml:space="preserve">　　介護保険法（平成９年１２月１７日法律第１２３号）第８条（第６項、第１２項及び第１３項を除く。）に掲げる事業を行う事業所及び施設とします。</w:t>
      </w:r>
    </w:p>
    <w:p w:rsidR="00244A79" w:rsidRDefault="00244A79" w:rsidP="00244A79">
      <w:pPr>
        <w:ind w:left="235" w:hangingChars="100" w:hanging="235"/>
        <w:rPr>
          <w:sz w:val="24"/>
          <w:szCs w:val="24"/>
        </w:rPr>
      </w:pPr>
      <w:r>
        <w:rPr>
          <w:rFonts w:hint="eastAsia"/>
          <w:sz w:val="24"/>
          <w:szCs w:val="24"/>
        </w:rPr>
        <w:t xml:space="preserve">　　※下記の事業を行う事業所及び施設</w:t>
      </w:r>
    </w:p>
    <w:p w:rsidR="00244A79" w:rsidRDefault="00244A79" w:rsidP="00244A79">
      <w:pPr>
        <w:ind w:left="705" w:hangingChars="300" w:hanging="705"/>
        <w:rPr>
          <w:sz w:val="24"/>
          <w:szCs w:val="24"/>
        </w:rPr>
      </w:pPr>
      <w:r>
        <w:rPr>
          <w:rFonts w:hint="eastAsia"/>
          <w:sz w:val="24"/>
          <w:szCs w:val="24"/>
        </w:rPr>
        <w:t xml:space="preserve">　　　訪問介護、訪問入浴介護、訪問看護、訪問リハビリテーション、通所介護、通所リハビリテーション、短期入所生活介護、短期入所療養介護、特定施設、定期巡回・随時対応型訪問介護看護、夜間対応型訪問介護、地域密着型通所介護、認知症対応型通所介護、小規模多機能型居宅介護、認知症対応型共同生活介護、地域密着型特定施設入居者生活介護、地域密着型介護老人福祉施設、複合型サービス（看護小規模多機能型居宅介護）、介護老人福祉施設、介護老人保健施設、介護医療院</w:t>
      </w:r>
    </w:p>
    <w:p w:rsidR="00244A79" w:rsidRPr="002F2EA5" w:rsidRDefault="00244A79" w:rsidP="00244A79">
      <w:pPr>
        <w:ind w:left="235" w:hangingChars="100" w:hanging="235"/>
        <w:rPr>
          <w:sz w:val="24"/>
          <w:szCs w:val="24"/>
        </w:rPr>
      </w:pPr>
    </w:p>
    <w:p w:rsidR="00244A79" w:rsidRDefault="00244A79" w:rsidP="00244A79">
      <w:pPr>
        <w:ind w:left="235" w:hangingChars="100" w:hanging="235"/>
        <w:rPr>
          <w:sz w:val="24"/>
          <w:szCs w:val="24"/>
        </w:rPr>
      </w:pPr>
      <w:r>
        <w:rPr>
          <w:rFonts w:hint="eastAsia"/>
          <w:sz w:val="24"/>
          <w:szCs w:val="24"/>
        </w:rPr>
        <w:t>３　機器の対象範囲</w:t>
      </w:r>
    </w:p>
    <w:p w:rsidR="00244A79" w:rsidRDefault="00244A79" w:rsidP="00244A79">
      <w:pPr>
        <w:ind w:left="235" w:hangingChars="100" w:hanging="235"/>
        <w:rPr>
          <w:sz w:val="24"/>
          <w:szCs w:val="24"/>
        </w:rPr>
      </w:pPr>
      <w:r>
        <w:rPr>
          <w:rFonts w:hint="eastAsia"/>
          <w:sz w:val="24"/>
          <w:szCs w:val="24"/>
        </w:rPr>
        <w:t xml:space="preserve">　　介護ロボットとは、次の全ての要件を満たす機器とします。</w:t>
      </w:r>
    </w:p>
    <w:p w:rsidR="00244A79" w:rsidRDefault="00244A79" w:rsidP="00244A79">
      <w:pPr>
        <w:ind w:left="940" w:hangingChars="400" w:hanging="940"/>
        <w:rPr>
          <w:sz w:val="24"/>
          <w:szCs w:val="24"/>
        </w:rPr>
      </w:pPr>
      <w:r>
        <w:rPr>
          <w:rFonts w:hint="eastAsia"/>
          <w:sz w:val="24"/>
          <w:szCs w:val="24"/>
        </w:rPr>
        <w:t xml:space="preserve">　　（１）①移乗介護、②移動支援、③排泄支援、④見守り・コミュニケーション、⑤入浴支援、⑥介護業務支援のいずれかの日常生活支援として使用され、介護従事者の負担軽減効果のある介護ロボットであること。（それぞれの定義については、別添２をご参照ください。）</w:t>
      </w:r>
    </w:p>
    <w:p w:rsidR="00244A79" w:rsidRDefault="00244A79" w:rsidP="00244A79">
      <w:pPr>
        <w:rPr>
          <w:sz w:val="24"/>
          <w:szCs w:val="24"/>
        </w:rPr>
      </w:pPr>
      <w:r>
        <w:rPr>
          <w:rFonts w:hint="eastAsia"/>
          <w:sz w:val="24"/>
          <w:szCs w:val="24"/>
        </w:rPr>
        <w:t xml:space="preserve">　　（２）次のいずれかの技術的要件を満たす介護ロボットであること。</w:t>
      </w:r>
    </w:p>
    <w:p w:rsidR="00244A79" w:rsidRDefault="00244A79" w:rsidP="00244A79">
      <w:pPr>
        <w:rPr>
          <w:sz w:val="24"/>
          <w:szCs w:val="24"/>
        </w:rPr>
      </w:pPr>
      <w:r>
        <w:rPr>
          <w:rFonts w:hint="eastAsia"/>
          <w:sz w:val="24"/>
          <w:szCs w:val="24"/>
        </w:rPr>
        <w:t xml:space="preserve">　　　　ア　ロボット技術を活用して、従来の機器ではできなかった優位性を発揮する介護</w:t>
      </w:r>
    </w:p>
    <w:p w:rsidR="00244A79" w:rsidRDefault="00244A79" w:rsidP="00244A79">
      <w:pPr>
        <w:ind w:firstLineChars="500" w:firstLine="1175"/>
        <w:rPr>
          <w:sz w:val="24"/>
          <w:szCs w:val="24"/>
        </w:rPr>
      </w:pPr>
      <w:r>
        <w:rPr>
          <w:rFonts w:hint="eastAsia"/>
          <w:sz w:val="24"/>
          <w:szCs w:val="24"/>
        </w:rPr>
        <w:t xml:space="preserve">ロボット。なおロボット技術とは、①センサー等により外界や自己の状況を認識　</w:t>
      </w:r>
    </w:p>
    <w:p w:rsidR="00244A79" w:rsidRDefault="00244A79" w:rsidP="00244A79">
      <w:pPr>
        <w:ind w:firstLineChars="500" w:firstLine="1175"/>
        <w:rPr>
          <w:sz w:val="24"/>
          <w:szCs w:val="24"/>
        </w:rPr>
      </w:pPr>
      <w:r>
        <w:rPr>
          <w:rFonts w:hint="eastAsia"/>
          <w:sz w:val="24"/>
          <w:szCs w:val="24"/>
        </w:rPr>
        <w:t>し、②これによって得られた情報を解析し、③その結果に応じた動作を行う介護</w:t>
      </w:r>
    </w:p>
    <w:p w:rsidR="00244A79" w:rsidRDefault="00244A79" w:rsidP="00244A79">
      <w:pPr>
        <w:ind w:firstLineChars="500" w:firstLine="1175"/>
        <w:rPr>
          <w:sz w:val="24"/>
          <w:szCs w:val="24"/>
        </w:rPr>
      </w:pPr>
      <w:r>
        <w:rPr>
          <w:rFonts w:hint="eastAsia"/>
          <w:sz w:val="24"/>
          <w:szCs w:val="24"/>
        </w:rPr>
        <w:t>ロボットのことをいう。</w:t>
      </w:r>
    </w:p>
    <w:p w:rsidR="00244A79" w:rsidRDefault="00244A79" w:rsidP="00244A79">
      <w:pPr>
        <w:ind w:left="1175" w:hangingChars="500" w:hanging="1175"/>
        <w:rPr>
          <w:rFonts w:hint="eastAsia"/>
          <w:sz w:val="24"/>
          <w:szCs w:val="24"/>
        </w:rPr>
      </w:pPr>
      <w:r>
        <w:rPr>
          <w:rFonts w:hint="eastAsia"/>
          <w:sz w:val="24"/>
          <w:szCs w:val="24"/>
        </w:rPr>
        <w:t xml:space="preserve">　　　　イ　経済産業省が行う「ロボット介護機器開発・導入促進事業」（平成３０年度からは「ロボット介護機器開発・標準化事業」）において採択された介護ロボット</w:t>
      </w:r>
    </w:p>
    <w:p w:rsidR="00071A33" w:rsidRDefault="00244A79" w:rsidP="00244A79">
      <w:pPr>
        <w:ind w:left="1175" w:hangingChars="500" w:hanging="1175"/>
        <w:rPr>
          <w:rFonts w:hint="eastAsia"/>
          <w:sz w:val="24"/>
          <w:szCs w:val="24"/>
        </w:rPr>
      </w:pPr>
      <w:r>
        <w:rPr>
          <w:rFonts w:hint="eastAsia"/>
          <w:sz w:val="24"/>
          <w:szCs w:val="24"/>
        </w:rPr>
        <w:t xml:space="preserve">　</w:t>
      </w:r>
      <w:r w:rsidR="00071A33">
        <w:rPr>
          <w:rFonts w:hint="eastAsia"/>
          <w:sz w:val="24"/>
          <w:szCs w:val="24"/>
        </w:rPr>
        <w:t xml:space="preserve">　　　　（</w:t>
      </w:r>
      <w:r w:rsidR="00071A33" w:rsidRPr="00071A33">
        <w:rPr>
          <w:rFonts w:hint="eastAsia"/>
          <w:sz w:val="24"/>
          <w:szCs w:val="24"/>
        </w:rPr>
        <w:t>経済産業省</w:t>
      </w:r>
      <w:r w:rsidR="00071A33" w:rsidRPr="00071A33">
        <w:rPr>
          <w:rFonts w:hint="eastAsia"/>
          <w:sz w:val="24"/>
          <w:szCs w:val="24"/>
        </w:rPr>
        <w:t xml:space="preserve"> </w:t>
      </w:r>
      <w:r w:rsidR="00071A33">
        <w:rPr>
          <w:rFonts w:hint="eastAsia"/>
          <w:sz w:val="24"/>
          <w:szCs w:val="24"/>
        </w:rPr>
        <w:t>採択事業一覧：</w:t>
      </w:r>
      <w:r w:rsidR="00FD7A61">
        <w:rPr>
          <w:rFonts w:hint="eastAsia"/>
          <w:sz w:val="24"/>
          <w:szCs w:val="24"/>
        </w:rPr>
        <w:t xml:space="preserve">　</w:t>
      </w:r>
      <w:hyperlink r:id="rId9" w:history="1">
        <w:r w:rsidR="00071A33" w:rsidRPr="000E5CFC">
          <w:rPr>
            <w:rStyle w:val="a9"/>
            <w:sz w:val="24"/>
            <w:szCs w:val="24"/>
          </w:rPr>
          <w:t>http://robotcare.jp/?page</w:t>
        </w:r>
        <w:r w:rsidR="00071A33" w:rsidRPr="000E5CFC">
          <w:rPr>
            <w:rStyle w:val="a9"/>
            <w:sz w:val="24"/>
            <w:szCs w:val="24"/>
          </w:rPr>
          <w:t>_</w:t>
        </w:r>
        <w:r w:rsidR="00071A33" w:rsidRPr="000E5CFC">
          <w:rPr>
            <w:rStyle w:val="a9"/>
            <w:sz w:val="24"/>
            <w:szCs w:val="24"/>
          </w:rPr>
          <w:t>id=428</w:t>
        </w:r>
      </w:hyperlink>
      <w:r w:rsidR="00071A33">
        <w:rPr>
          <w:rFonts w:hint="eastAsia"/>
          <w:sz w:val="24"/>
          <w:szCs w:val="24"/>
        </w:rPr>
        <w:t>）</w:t>
      </w:r>
    </w:p>
    <w:p w:rsidR="00FD7A61" w:rsidRDefault="00071A33" w:rsidP="00071A33">
      <w:pPr>
        <w:ind w:left="1175" w:hangingChars="500" w:hanging="1175"/>
        <w:rPr>
          <w:sz w:val="24"/>
          <w:szCs w:val="24"/>
        </w:rPr>
      </w:pPr>
      <w:r>
        <w:rPr>
          <w:rFonts w:hint="eastAsia"/>
          <w:sz w:val="24"/>
          <w:szCs w:val="24"/>
        </w:rPr>
        <w:t xml:space="preserve">　</w:t>
      </w:r>
      <w:r w:rsidR="00FD7A61">
        <w:rPr>
          <w:rFonts w:hint="eastAsia"/>
          <w:sz w:val="24"/>
          <w:szCs w:val="24"/>
        </w:rPr>
        <w:t xml:space="preserve">　</w:t>
      </w:r>
    </w:p>
    <w:p w:rsidR="00244A79" w:rsidRDefault="00244A79" w:rsidP="00244A79">
      <w:pPr>
        <w:ind w:left="940" w:hangingChars="400" w:hanging="940"/>
        <w:rPr>
          <w:sz w:val="24"/>
          <w:szCs w:val="24"/>
        </w:rPr>
      </w:pPr>
      <w:r>
        <w:rPr>
          <w:rFonts w:hint="eastAsia"/>
          <w:sz w:val="24"/>
          <w:szCs w:val="24"/>
        </w:rPr>
        <w:t xml:space="preserve">　　（３）販売価格が公表されており、一般的に購入又はレンタル、リース契約が締結できる状態であること。</w:t>
      </w:r>
    </w:p>
    <w:p w:rsidR="00244A79" w:rsidRDefault="00244A79" w:rsidP="00244A79">
      <w:pPr>
        <w:rPr>
          <w:sz w:val="24"/>
          <w:szCs w:val="24"/>
        </w:rPr>
      </w:pPr>
    </w:p>
    <w:p w:rsidR="00244A79" w:rsidRDefault="00244A79" w:rsidP="00244A79">
      <w:pPr>
        <w:rPr>
          <w:sz w:val="24"/>
          <w:szCs w:val="24"/>
        </w:rPr>
      </w:pPr>
      <w:r>
        <w:rPr>
          <w:rFonts w:hint="eastAsia"/>
          <w:sz w:val="24"/>
          <w:szCs w:val="24"/>
        </w:rPr>
        <w:t>４　購入限度台数</w:t>
      </w:r>
    </w:p>
    <w:p w:rsidR="00244A79" w:rsidRDefault="00244A79" w:rsidP="00244A79">
      <w:pPr>
        <w:rPr>
          <w:sz w:val="24"/>
          <w:szCs w:val="24"/>
        </w:rPr>
      </w:pPr>
      <w:r>
        <w:rPr>
          <w:rFonts w:hint="eastAsia"/>
          <w:sz w:val="24"/>
          <w:szCs w:val="24"/>
        </w:rPr>
        <w:t xml:space="preserve">　　購入限度台数は次のとおりです。</w:t>
      </w:r>
    </w:p>
    <w:p w:rsidR="00244A79" w:rsidRDefault="00244A79" w:rsidP="00244A79">
      <w:pPr>
        <w:rPr>
          <w:sz w:val="24"/>
          <w:szCs w:val="24"/>
        </w:rPr>
      </w:pPr>
      <w:r>
        <w:rPr>
          <w:rFonts w:hint="eastAsia"/>
          <w:sz w:val="24"/>
          <w:szCs w:val="24"/>
        </w:rPr>
        <w:t xml:space="preserve">　　（１）１計画につき１回の補助とします。</w:t>
      </w:r>
    </w:p>
    <w:p w:rsidR="00244A79" w:rsidRDefault="00244A79" w:rsidP="00244A79">
      <w:pPr>
        <w:rPr>
          <w:sz w:val="24"/>
          <w:szCs w:val="24"/>
        </w:rPr>
      </w:pPr>
      <w:r>
        <w:rPr>
          <w:rFonts w:hint="eastAsia"/>
          <w:sz w:val="24"/>
          <w:szCs w:val="24"/>
        </w:rPr>
        <w:lastRenderedPageBreak/>
        <w:t xml:space="preserve">　　（２）１回あたりの限度台数は、次のとおりです。</w:t>
      </w:r>
    </w:p>
    <w:p w:rsidR="00244A79" w:rsidRPr="00A74CFB" w:rsidRDefault="00244A79" w:rsidP="00244A79">
      <w:pPr>
        <w:ind w:left="1175" w:hangingChars="500" w:hanging="1175"/>
        <w:rPr>
          <w:sz w:val="24"/>
          <w:szCs w:val="24"/>
        </w:rPr>
      </w:pPr>
      <w:r>
        <w:rPr>
          <w:rFonts w:hint="eastAsia"/>
          <w:sz w:val="24"/>
          <w:szCs w:val="24"/>
        </w:rPr>
        <w:t xml:space="preserve">　　　　</w:t>
      </w:r>
      <w:r w:rsidRPr="00A74CFB">
        <w:rPr>
          <w:rFonts w:hint="eastAsia"/>
          <w:sz w:val="24"/>
          <w:szCs w:val="24"/>
        </w:rPr>
        <w:t>ア　施設及び居住系のサービスは、利用定員数を１０で除した数。（小数点以下は切り上げとする。）</w:t>
      </w:r>
    </w:p>
    <w:p w:rsidR="00244A79" w:rsidRPr="00A74CFB" w:rsidRDefault="00244A79" w:rsidP="00244A79">
      <w:pPr>
        <w:ind w:left="1175" w:hangingChars="500" w:hanging="1175"/>
        <w:rPr>
          <w:sz w:val="24"/>
          <w:szCs w:val="24"/>
        </w:rPr>
      </w:pPr>
      <w:r w:rsidRPr="00A74CFB">
        <w:rPr>
          <w:rFonts w:hint="eastAsia"/>
          <w:sz w:val="24"/>
          <w:szCs w:val="24"/>
        </w:rPr>
        <w:t xml:space="preserve">　　　　イ　居宅系サービスは、利用定員数を２０で除した数。（小数点以下は切り上げとする。）</w:t>
      </w:r>
    </w:p>
    <w:p w:rsidR="00244A79" w:rsidRDefault="00244A79" w:rsidP="00244A79">
      <w:pPr>
        <w:ind w:left="1175" w:hangingChars="500" w:hanging="1175"/>
        <w:rPr>
          <w:sz w:val="24"/>
          <w:szCs w:val="24"/>
          <w:u w:val="single"/>
        </w:rPr>
      </w:pPr>
    </w:p>
    <w:p w:rsidR="00244A79" w:rsidRDefault="00244A79" w:rsidP="00244A79">
      <w:pPr>
        <w:rPr>
          <w:sz w:val="24"/>
          <w:szCs w:val="24"/>
        </w:rPr>
      </w:pPr>
      <w:r>
        <w:rPr>
          <w:rFonts w:hint="eastAsia"/>
          <w:sz w:val="24"/>
          <w:szCs w:val="24"/>
        </w:rPr>
        <w:t>５　対象経費</w:t>
      </w:r>
    </w:p>
    <w:p w:rsidR="00244A79" w:rsidRDefault="00244A79" w:rsidP="00244A79">
      <w:pPr>
        <w:ind w:left="470" w:hangingChars="200" w:hanging="470"/>
        <w:rPr>
          <w:sz w:val="24"/>
          <w:szCs w:val="24"/>
        </w:rPr>
      </w:pPr>
      <w:r>
        <w:rPr>
          <w:rFonts w:hint="eastAsia"/>
          <w:sz w:val="24"/>
          <w:szCs w:val="24"/>
        </w:rPr>
        <w:t xml:space="preserve">　　介護ロボットの購入若しくは３年以上のレンタル、リース及び機器の設置に要する経費</w:t>
      </w:r>
    </w:p>
    <w:p w:rsidR="00244A79" w:rsidRDefault="00244A79" w:rsidP="00244A79">
      <w:pPr>
        <w:ind w:firstLineChars="100" w:firstLine="235"/>
        <w:rPr>
          <w:sz w:val="24"/>
          <w:szCs w:val="24"/>
        </w:rPr>
      </w:pPr>
      <w:r>
        <w:rPr>
          <w:rFonts w:hint="eastAsia"/>
          <w:sz w:val="24"/>
          <w:szCs w:val="24"/>
        </w:rPr>
        <w:t>とします。ただし、以下のものは対象経費から除くものとします。</w:t>
      </w:r>
    </w:p>
    <w:p w:rsidR="00244A79" w:rsidRDefault="00244A79" w:rsidP="00244A79">
      <w:pPr>
        <w:ind w:firstLineChars="100" w:firstLine="235"/>
        <w:rPr>
          <w:sz w:val="24"/>
          <w:szCs w:val="24"/>
        </w:rPr>
      </w:pPr>
      <w:r>
        <w:rPr>
          <w:rFonts w:hint="eastAsia"/>
          <w:sz w:val="24"/>
          <w:szCs w:val="24"/>
        </w:rPr>
        <w:t xml:space="preserve">　ア　機器のメンテナンスに要する経費</w:t>
      </w:r>
    </w:p>
    <w:p w:rsidR="00244A79" w:rsidRDefault="00244A79" w:rsidP="00244A79">
      <w:pPr>
        <w:ind w:firstLineChars="100" w:firstLine="235"/>
        <w:rPr>
          <w:sz w:val="24"/>
          <w:szCs w:val="24"/>
        </w:rPr>
      </w:pPr>
      <w:r>
        <w:rPr>
          <w:rFonts w:hint="eastAsia"/>
          <w:sz w:val="24"/>
          <w:szCs w:val="24"/>
        </w:rPr>
        <w:t xml:space="preserve">　イ　保険料</w:t>
      </w:r>
    </w:p>
    <w:p w:rsidR="00244A79" w:rsidRDefault="00244A79" w:rsidP="00244A79">
      <w:pPr>
        <w:ind w:firstLineChars="100" w:firstLine="235"/>
        <w:rPr>
          <w:sz w:val="24"/>
          <w:szCs w:val="24"/>
        </w:rPr>
      </w:pPr>
      <w:r>
        <w:rPr>
          <w:rFonts w:hint="eastAsia"/>
          <w:sz w:val="24"/>
          <w:szCs w:val="24"/>
        </w:rPr>
        <w:t xml:space="preserve">　ウ　消費税及び地方消費税</w:t>
      </w:r>
    </w:p>
    <w:p w:rsidR="00244A79" w:rsidRDefault="00244A79" w:rsidP="00244A79">
      <w:pPr>
        <w:ind w:firstLineChars="100" w:firstLine="235"/>
        <w:rPr>
          <w:sz w:val="24"/>
          <w:szCs w:val="24"/>
        </w:rPr>
      </w:pPr>
      <w:r>
        <w:rPr>
          <w:rFonts w:hint="eastAsia"/>
          <w:sz w:val="24"/>
          <w:szCs w:val="24"/>
        </w:rPr>
        <w:t xml:space="preserve">　エ　交付決定前に購入又はレンタル、リース契約を締結したもの</w:t>
      </w:r>
    </w:p>
    <w:p w:rsidR="00244A79" w:rsidRDefault="00244A79" w:rsidP="00244A79">
      <w:pPr>
        <w:ind w:firstLineChars="100" w:firstLine="235"/>
        <w:rPr>
          <w:sz w:val="24"/>
          <w:szCs w:val="24"/>
        </w:rPr>
      </w:pPr>
      <w:r>
        <w:rPr>
          <w:rFonts w:hint="eastAsia"/>
          <w:sz w:val="24"/>
          <w:szCs w:val="24"/>
        </w:rPr>
        <w:t xml:space="preserve">　オ　導入翌年度以降のレンタル、リースに要する経費</w:t>
      </w:r>
    </w:p>
    <w:p w:rsidR="00244A79" w:rsidRDefault="00244A79" w:rsidP="00244A79">
      <w:pPr>
        <w:ind w:left="1175" w:hangingChars="500" w:hanging="1175"/>
        <w:rPr>
          <w:sz w:val="24"/>
          <w:szCs w:val="24"/>
        </w:rPr>
      </w:pPr>
      <w:r w:rsidRPr="00944719">
        <w:rPr>
          <w:rFonts w:hint="eastAsia"/>
          <w:sz w:val="24"/>
          <w:szCs w:val="24"/>
        </w:rPr>
        <w:t xml:space="preserve">　　カ</w:t>
      </w:r>
      <w:r>
        <w:rPr>
          <w:rFonts w:hint="eastAsia"/>
          <w:sz w:val="24"/>
          <w:szCs w:val="24"/>
        </w:rPr>
        <w:t xml:space="preserve">　その他、本事業として適当と認められない費用</w:t>
      </w:r>
    </w:p>
    <w:p w:rsidR="00244A79" w:rsidRDefault="00244A79" w:rsidP="00244A79">
      <w:pPr>
        <w:rPr>
          <w:sz w:val="24"/>
          <w:szCs w:val="24"/>
        </w:rPr>
      </w:pPr>
    </w:p>
    <w:p w:rsidR="00244A79" w:rsidRDefault="00244A79" w:rsidP="00244A79">
      <w:pPr>
        <w:rPr>
          <w:sz w:val="24"/>
          <w:szCs w:val="24"/>
        </w:rPr>
      </w:pPr>
      <w:r>
        <w:rPr>
          <w:rFonts w:hint="eastAsia"/>
          <w:sz w:val="24"/>
          <w:szCs w:val="24"/>
        </w:rPr>
        <w:t>６　補助金の交付額</w:t>
      </w:r>
    </w:p>
    <w:p w:rsidR="00244A79" w:rsidRDefault="00244A79" w:rsidP="00244A79">
      <w:pPr>
        <w:rPr>
          <w:sz w:val="24"/>
          <w:szCs w:val="24"/>
          <w:u w:val="single"/>
        </w:rPr>
      </w:pPr>
      <w:r>
        <w:rPr>
          <w:rFonts w:hint="eastAsia"/>
          <w:sz w:val="24"/>
          <w:szCs w:val="24"/>
        </w:rPr>
        <w:t xml:space="preserve">　　</w:t>
      </w:r>
      <w:r>
        <w:rPr>
          <w:rFonts w:hint="eastAsia"/>
          <w:sz w:val="24"/>
          <w:szCs w:val="24"/>
          <w:u w:val="single"/>
        </w:rPr>
        <w:t>１機器につき３０万円とします。ただし、６０</w:t>
      </w:r>
      <w:r w:rsidRPr="005D057A">
        <w:rPr>
          <w:rFonts w:hint="eastAsia"/>
          <w:sz w:val="24"/>
          <w:szCs w:val="24"/>
          <w:u w:val="single"/>
        </w:rPr>
        <w:t>万円未満のものは、価格に２分の１を乗</w:t>
      </w:r>
    </w:p>
    <w:p w:rsidR="00244A79" w:rsidRDefault="00244A79" w:rsidP="00244A79">
      <w:pPr>
        <w:ind w:firstLineChars="100" w:firstLine="235"/>
        <w:rPr>
          <w:sz w:val="24"/>
          <w:szCs w:val="24"/>
          <w:u w:val="single"/>
        </w:rPr>
      </w:pPr>
      <w:r w:rsidRPr="005D057A">
        <w:rPr>
          <w:rFonts w:hint="eastAsia"/>
          <w:sz w:val="24"/>
          <w:szCs w:val="24"/>
          <w:u w:val="single"/>
        </w:rPr>
        <w:t>じて得た額を上限とし、１，０００円未満は切り捨てとします。</w:t>
      </w:r>
    </w:p>
    <w:p w:rsidR="00244A79" w:rsidRPr="00041AD6" w:rsidRDefault="00244A79" w:rsidP="00244A79">
      <w:pPr>
        <w:ind w:leftChars="100" w:left="205"/>
        <w:rPr>
          <w:sz w:val="24"/>
          <w:szCs w:val="24"/>
        </w:rPr>
      </w:pPr>
      <w:r>
        <w:rPr>
          <w:rFonts w:hint="eastAsia"/>
          <w:sz w:val="24"/>
          <w:szCs w:val="24"/>
        </w:rPr>
        <w:t>（</w:t>
      </w:r>
      <w:r w:rsidRPr="00041AD6">
        <w:rPr>
          <w:rFonts w:hint="eastAsia"/>
          <w:sz w:val="24"/>
          <w:szCs w:val="24"/>
        </w:rPr>
        <w:t>※当事業は平成３０年度の</w:t>
      </w:r>
      <w:r>
        <w:rPr>
          <w:rFonts w:hint="eastAsia"/>
          <w:sz w:val="24"/>
          <w:szCs w:val="24"/>
        </w:rPr>
        <w:t>予算</w:t>
      </w:r>
      <w:r w:rsidRPr="00041AD6">
        <w:rPr>
          <w:rFonts w:hint="eastAsia"/>
          <w:sz w:val="24"/>
          <w:szCs w:val="24"/>
        </w:rPr>
        <w:t>の範囲内での実施となるため、応募者多数の場合は補助額が減少することをご了承ください。）</w:t>
      </w:r>
    </w:p>
    <w:p w:rsidR="00244A79" w:rsidRDefault="00244A79" w:rsidP="00244A79">
      <w:pPr>
        <w:rPr>
          <w:sz w:val="24"/>
          <w:szCs w:val="24"/>
        </w:rPr>
      </w:pPr>
    </w:p>
    <w:p w:rsidR="00244A79" w:rsidRDefault="00244A79" w:rsidP="00244A79">
      <w:pPr>
        <w:rPr>
          <w:sz w:val="24"/>
          <w:szCs w:val="24"/>
        </w:rPr>
      </w:pPr>
      <w:r>
        <w:rPr>
          <w:rFonts w:hint="eastAsia"/>
          <w:sz w:val="24"/>
          <w:szCs w:val="24"/>
        </w:rPr>
        <w:t>７　機器の納入時期</w:t>
      </w:r>
    </w:p>
    <w:p w:rsidR="00244A79" w:rsidRPr="005D057A" w:rsidRDefault="00244A79" w:rsidP="00244A79">
      <w:pPr>
        <w:rPr>
          <w:sz w:val="24"/>
          <w:szCs w:val="24"/>
          <w:u w:val="single"/>
        </w:rPr>
      </w:pPr>
      <w:r>
        <w:rPr>
          <w:rFonts w:hint="eastAsia"/>
          <w:sz w:val="24"/>
          <w:szCs w:val="24"/>
        </w:rPr>
        <w:t xml:space="preserve">　　</w:t>
      </w:r>
      <w:r>
        <w:rPr>
          <w:rFonts w:hint="eastAsia"/>
          <w:sz w:val="24"/>
          <w:szCs w:val="24"/>
          <w:u w:val="single"/>
        </w:rPr>
        <w:t>機器の納入は、遅くとも平成３１年３月１５</w:t>
      </w:r>
      <w:r w:rsidRPr="005D057A">
        <w:rPr>
          <w:rFonts w:hint="eastAsia"/>
          <w:sz w:val="24"/>
          <w:szCs w:val="24"/>
          <w:u w:val="single"/>
        </w:rPr>
        <w:t>日までに完了してください。</w:t>
      </w:r>
    </w:p>
    <w:p w:rsidR="00244A79" w:rsidRPr="001A43E3" w:rsidRDefault="00244A79" w:rsidP="00244A79">
      <w:pPr>
        <w:rPr>
          <w:sz w:val="24"/>
          <w:szCs w:val="24"/>
        </w:rPr>
      </w:pPr>
    </w:p>
    <w:p w:rsidR="00244A79" w:rsidRDefault="00244A79" w:rsidP="00244A79">
      <w:pPr>
        <w:rPr>
          <w:sz w:val="24"/>
          <w:szCs w:val="24"/>
        </w:rPr>
      </w:pPr>
      <w:r>
        <w:rPr>
          <w:rFonts w:hint="eastAsia"/>
          <w:sz w:val="24"/>
          <w:szCs w:val="24"/>
        </w:rPr>
        <w:t>８　導入効果の報告</w:t>
      </w:r>
    </w:p>
    <w:p w:rsidR="00244A79" w:rsidRDefault="00244A79" w:rsidP="00244A79">
      <w:pPr>
        <w:ind w:left="470" w:hangingChars="200" w:hanging="470"/>
        <w:rPr>
          <w:sz w:val="24"/>
          <w:szCs w:val="24"/>
        </w:rPr>
      </w:pPr>
      <w:r>
        <w:rPr>
          <w:rFonts w:hint="eastAsia"/>
          <w:sz w:val="24"/>
          <w:szCs w:val="24"/>
        </w:rPr>
        <w:t xml:space="preserve">　　・介護ロボットを導入したことにより得られた効果に関するデータ等について、客観的</w:t>
      </w:r>
    </w:p>
    <w:p w:rsidR="00244A79" w:rsidRDefault="00244A79" w:rsidP="00244A79">
      <w:pPr>
        <w:ind w:firstLineChars="100" w:firstLine="235"/>
        <w:rPr>
          <w:sz w:val="24"/>
          <w:szCs w:val="24"/>
        </w:rPr>
      </w:pPr>
      <w:r>
        <w:rPr>
          <w:rFonts w:hint="eastAsia"/>
          <w:sz w:val="24"/>
          <w:szCs w:val="24"/>
        </w:rPr>
        <w:t>な評価指標に基づき、導入年度の翌年度から３年間、指定した月に報告するものとします。</w:t>
      </w:r>
    </w:p>
    <w:p w:rsidR="00244A79" w:rsidRDefault="00244A79" w:rsidP="00244A79">
      <w:pPr>
        <w:ind w:left="470" w:hangingChars="200" w:hanging="470"/>
        <w:rPr>
          <w:sz w:val="24"/>
          <w:szCs w:val="24"/>
        </w:rPr>
      </w:pPr>
      <w:r>
        <w:rPr>
          <w:rFonts w:hint="eastAsia"/>
          <w:sz w:val="24"/>
          <w:szCs w:val="24"/>
        </w:rPr>
        <w:t xml:space="preserve">　　・県に提出された介護ロボット導入計画及び導入効果報告書について、県のホームペー</w:t>
      </w:r>
    </w:p>
    <w:p w:rsidR="00244A79" w:rsidRDefault="00244A79" w:rsidP="00244A79">
      <w:pPr>
        <w:ind w:leftChars="100" w:left="440" w:hangingChars="100" w:hanging="235"/>
        <w:rPr>
          <w:sz w:val="24"/>
          <w:szCs w:val="24"/>
        </w:rPr>
      </w:pPr>
      <w:r>
        <w:rPr>
          <w:rFonts w:hint="eastAsia"/>
          <w:sz w:val="24"/>
          <w:szCs w:val="24"/>
        </w:rPr>
        <w:t>ジで公開する場合があります。</w:t>
      </w:r>
    </w:p>
    <w:p w:rsidR="00244A79" w:rsidRDefault="00244A79" w:rsidP="00244A79">
      <w:pPr>
        <w:ind w:left="470" w:hangingChars="200" w:hanging="470"/>
        <w:rPr>
          <w:sz w:val="24"/>
          <w:szCs w:val="24"/>
        </w:rPr>
      </w:pPr>
    </w:p>
    <w:p w:rsidR="00244A79" w:rsidRDefault="00244A79" w:rsidP="00244A79">
      <w:pPr>
        <w:rPr>
          <w:sz w:val="24"/>
          <w:szCs w:val="24"/>
        </w:rPr>
      </w:pPr>
      <w:r>
        <w:rPr>
          <w:rFonts w:hint="eastAsia"/>
          <w:sz w:val="24"/>
          <w:szCs w:val="24"/>
        </w:rPr>
        <w:t>９　その他</w:t>
      </w:r>
    </w:p>
    <w:p w:rsidR="00244A79" w:rsidRDefault="00244A79" w:rsidP="00244A79">
      <w:pPr>
        <w:ind w:left="235" w:hangingChars="100" w:hanging="235"/>
        <w:rPr>
          <w:sz w:val="24"/>
          <w:szCs w:val="24"/>
        </w:rPr>
      </w:pPr>
      <w:r>
        <w:rPr>
          <w:rFonts w:hint="eastAsia"/>
          <w:sz w:val="24"/>
          <w:szCs w:val="24"/>
        </w:rPr>
        <w:t xml:space="preserve">　　他の補助金等を受けて導入する機器については、本事業における補助の対象とはならないことにご留意ください。</w:t>
      </w:r>
    </w:p>
    <w:p w:rsidR="00244A79" w:rsidRDefault="00244A79" w:rsidP="00244A79">
      <w:pPr>
        <w:ind w:left="235" w:hangingChars="100" w:hanging="235"/>
        <w:rPr>
          <w:sz w:val="24"/>
          <w:szCs w:val="24"/>
        </w:rPr>
      </w:pPr>
      <w:r>
        <w:rPr>
          <w:rFonts w:hint="eastAsia"/>
          <w:sz w:val="24"/>
          <w:szCs w:val="24"/>
        </w:rPr>
        <w:t xml:space="preserve">　　例えば、各都道府県労働局における「人材確保等支援助成金（介護福祉機器助成コース）」においては、装着型又は非装着型の移乗介助機器が助成の対象となります。</w:t>
      </w:r>
    </w:p>
    <w:p w:rsidR="00244A79" w:rsidRDefault="00244A79" w:rsidP="00244A79">
      <w:pPr>
        <w:ind w:left="235" w:hangingChars="100" w:hanging="235"/>
        <w:rPr>
          <w:sz w:val="24"/>
          <w:szCs w:val="24"/>
        </w:rPr>
      </w:pPr>
    </w:p>
    <w:p w:rsidR="00244A79" w:rsidRDefault="00244A79" w:rsidP="00244A79">
      <w:pPr>
        <w:ind w:left="235" w:hangingChars="100" w:hanging="235"/>
        <w:rPr>
          <w:sz w:val="24"/>
          <w:szCs w:val="24"/>
        </w:rPr>
      </w:pPr>
    </w:p>
    <w:p w:rsidR="00244A79" w:rsidRDefault="00244A79" w:rsidP="00244A79">
      <w:pPr>
        <w:rPr>
          <w:sz w:val="24"/>
          <w:szCs w:val="24"/>
        </w:rPr>
      </w:pPr>
      <w:r>
        <w:rPr>
          <w:rFonts w:hint="eastAsia"/>
          <w:sz w:val="24"/>
          <w:szCs w:val="24"/>
        </w:rPr>
        <w:t>【今後の日程等】</w:t>
      </w:r>
    </w:p>
    <w:p w:rsidR="00244A79" w:rsidRDefault="00244A79" w:rsidP="00244A79">
      <w:pPr>
        <w:rPr>
          <w:sz w:val="24"/>
          <w:szCs w:val="24"/>
        </w:rPr>
      </w:pPr>
      <w:r>
        <w:rPr>
          <w:rFonts w:hint="eastAsia"/>
          <w:sz w:val="24"/>
          <w:szCs w:val="24"/>
        </w:rPr>
        <w:t>１　平成３０年７月３１日（火）１７時締め切り後、県において選定を行います。</w:t>
      </w:r>
    </w:p>
    <w:p w:rsidR="00244A79" w:rsidRPr="00041AD6" w:rsidRDefault="00244A79" w:rsidP="00244A79">
      <w:pPr>
        <w:rPr>
          <w:sz w:val="24"/>
          <w:szCs w:val="24"/>
        </w:rPr>
      </w:pPr>
    </w:p>
    <w:p w:rsidR="00244A79" w:rsidRDefault="00244A79" w:rsidP="00244A79">
      <w:pPr>
        <w:rPr>
          <w:sz w:val="24"/>
          <w:szCs w:val="24"/>
        </w:rPr>
      </w:pPr>
      <w:r>
        <w:rPr>
          <w:rFonts w:hint="eastAsia"/>
          <w:sz w:val="24"/>
          <w:szCs w:val="24"/>
        </w:rPr>
        <w:lastRenderedPageBreak/>
        <w:t>２　選定結果により、事業を行う事業所等として選定された場合は、県指定の様式により交</w:t>
      </w:r>
    </w:p>
    <w:p w:rsidR="00244A79" w:rsidRDefault="00244A79" w:rsidP="00244A79">
      <w:pPr>
        <w:ind w:firstLineChars="100" w:firstLine="235"/>
        <w:rPr>
          <w:sz w:val="24"/>
          <w:szCs w:val="24"/>
        </w:rPr>
      </w:pPr>
      <w:r>
        <w:rPr>
          <w:rFonts w:hint="eastAsia"/>
          <w:sz w:val="24"/>
          <w:szCs w:val="24"/>
        </w:rPr>
        <w:t>付申請をしていただきます。</w:t>
      </w:r>
    </w:p>
    <w:p w:rsidR="00244A79" w:rsidRPr="00063363" w:rsidRDefault="00244A79" w:rsidP="00244A79">
      <w:pPr>
        <w:rPr>
          <w:sz w:val="24"/>
          <w:szCs w:val="24"/>
        </w:rPr>
      </w:pPr>
    </w:p>
    <w:p w:rsidR="00244A79" w:rsidRDefault="00244A79" w:rsidP="00244A79">
      <w:pPr>
        <w:rPr>
          <w:sz w:val="24"/>
          <w:szCs w:val="24"/>
        </w:rPr>
      </w:pPr>
      <w:r>
        <w:rPr>
          <w:rFonts w:hint="eastAsia"/>
          <w:sz w:val="24"/>
          <w:szCs w:val="24"/>
        </w:rPr>
        <w:t>３　交付申請は平成３０年９月上旬から中旬の予定です。（交付決定は９月下旬予定）</w:t>
      </w:r>
    </w:p>
    <w:p w:rsidR="00244A79" w:rsidRPr="00041AD6" w:rsidRDefault="00244A79" w:rsidP="00244A79">
      <w:pPr>
        <w:rPr>
          <w:sz w:val="24"/>
          <w:szCs w:val="24"/>
        </w:rPr>
      </w:pPr>
    </w:p>
    <w:p w:rsidR="00244A79" w:rsidRDefault="00244A79" w:rsidP="00244A79">
      <w:pPr>
        <w:ind w:left="235" w:hangingChars="100" w:hanging="235"/>
        <w:rPr>
          <w:sz w:val="24"/>
          <w:szCs w:val="24"/>
        </w:rPr>
      </w:pPr>
      <w:r>
        <w:rPr>
          <w:rFonts w:hint="eastAsia"/>
          <w:sz w:val="24"/>
          <w:szCs w:val="24"/>
        </w:rPr>
        <w:t>４　交付決定後、各事業所等において指名競争入札等を行い、落札業者との契約後、遅くとも平成３１年３月１５日までに機器の納入を完了してください。</w:t>
      </w:r>
    </w:p>
    <w:p w:rsidR="00244A79" w:rsidRPr="00041AD6" w:rsidRDefault="00244A79" w:rsidP="00244A79">
      <w:pPr>
        <w:rPr>
          <w:sz w:val="24"/>
          <w:szCs w:val="24"/>
        </w:rPr>
      </w:pPr>
    </w:p>
    <w:p w:rsidR="00244A79" w:rsidRDefault="00244A79" w:rsidP="00244A79">
      <w:pPr>
        <w:rPr>
          <w:sz w:val="24"/>
          <w:szCs w:val="24"/>
        </w:rPr>
      </w:pPr>
      <w:r>
        <w:rPr>
          <w:rFonts w:hint="eastAsia"/>
          <w:sz w:val="24"/>
          <w:szCs w:val="24"/>
        </w:rPr>
        <w:t>５　機器の納入後は、県において補助金事業の検査を行います。</w:t>
      </w:r>
    </w:p>
    <w:p w:rsidR="00244A79" w:rsidRPr="00244A79" w:rsidRDefault="00244A79" w:rsidP="002F2EA5">
      <w:pPr>
        <w:rPr>
          <w:sz w:val="24"/>
          <w:szCs w:val="24"/>
        </w:rPr>
      </w:pPr>
    </w:p>
    <w:sectPr w:rsidR="00244A79" w:rsidRPr="00244A79" w:rsidSect="000850F5">
      <w:headerReference w:type="default" r:id="rId10"/>
      <w:pgSz w:w="11906" w:h="16838" w:code="9"/>
      <w:pgMar w:top="1134" w:right="1134" w:bottom="1134" w:left="1134" w:header="851" w:footer="340" w:gutter="0"/>
      <w:cols w:space="425"/>
      <w:docGrid w:type="linesAndChars" w:linePitch="350"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62" w:rsidRDefault="008A2262" w:rsidP="006771D3">
      <w:r>
        <w:separator/>
      </w:r>
    </w:p>
  </w:endnote>
  <w:endnote w:type="continuationSeparator" w:id="0">
    <w:p w:rsidR="008A2262" w:rsidRDefault="008A2262" w:rsidP="006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62" w:rsidRDefault="008A2262" w:rsidP="006771D3">
      <w:r>
        <w:separator/>
      </w:r>
    </w:p>
  </w:footnote>
  <w:footnote w:type="continuationSeparator" w:id="0">
    <w:p w:rsidR="008A2262" w:rsidRDefault="008A2262" w:rsidP="0067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3" w:rsidRPr="00274AFF" w:rsidRDefault="00D371C3" w:rsidP="00274A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501F"/>
    <w:multiLevelType w:val="hybridMultilevel"/>
    <w:tmpl w:val="DE90EB1C"/>
    <w:lvl w:ilvl="0" w:tplc="01FC75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4F"/>
    <w:rsid w:val="00063363"/>
    <w:rsid w:val="00071A33"/>
    <w:rsid w:val="000850F5"/>
    <w:rsid w:val="000C6261"/>
    <w:rsid w:val="000D6F96"/>
    <w:rsid w:val="00105143"/>
    <w:rsid w:val="001872A7"/>
    <w:rsid w:val="001A58ED"/>
    <w:rsid w:val="001B3554"/>
    <w:rsid w:val="001D1FF8"/>
    <w:rsid w:val="00212605"/>
    <w:rsid w:val="0021796F"/>
    <w:rsid w:val="00244A79"/>
    <w:rsid w:val="002801A0"/>
    <w:rsid w:val="002F2EA5"/>
    <w:rsid w:val="002F47B6"/>
    <w:rsid w:val="003029BD"/>
    <w:rsid w:val="00315C8F"/>
    <w:rsid w:val="003276A9"/>
    <w:rsid w:val="00332506"/>
    <w:rsid w:val="00440F98"/>
    <w:rsid w:val="004562D5"/>
    <w:rsid w:val="004736F0"/>
    <w:rsid w:val="004911E8"/>
    <w:rsid w:val="00567943"/>
    <w:rsid w:val="005D057A"/>
    <w:rsid w:val="00674041"/>
    <w:rsid w:val="006771D3"/>
    <w:rsid w:val="006B5BE5"/>
    <w:rsid w:val="006B7A42"/>
    <w:rsid w:val="006C6403"/>
    <w:rsid w:val="007825C2"/>
    <w:rsid w:val="0080278D"/>
    <w:rsid w:val="008817B1"/>
    <w:rsid w:val="008A2262"/>
    <w:rsid w:val="00912303"/>
    <w:rsid w:val="00944719"/>
    <w:rsid w:val="0095572C"/>
    <w:rsid w:val="0096045E"/>
    <w:rsid w:val="00A319DB"/>
    <w:rsid w:val="00A756E3"/>
    <w:rsid w:val="00A84C20"/>
    <w:rsid w:val="00AB290C"/>
    <w:rsid w:val="00AC68B8"/>
    <w:rsid w:val="00B4481E"/>
    <w:rsid w:val="00BE644F"/>
    <w:rsid w:val="00BF1933"/>
    <w:rsid w:val="00C04149"/>
    <w:rsid w:val="00C43C75"/>
    <w:rsid w:val="00CC665D"/>
    <w:rsid w:val="00D371C3"/>
    <w:rsid w:val="00D64EB9"/>
    <w:rsid w:val="00D655A4"/>
    <w:rsid w:val="00D825BB"/>
    <w:rsid w:val="00D84494"/>
    <w:rsid w:val="00DA4387"/>
    <w:rsid w:val="00DC38B7"/>
    <w:rsid w:val="00DD5E77"/>
    <w:rsid w:val="00DF32DE"/>
    <w:rsid w:val="00E00737"/>
    <w:rsid w:val="00E82BD6"/>
    <w:rsid w:val="00E943F2"/>
    <w:rsid w:val="00EC417F"/>
    <w:rsid w:val="00F02802"/>
    <w:rsid w:val="00FD7A61"/>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1D3"/>
    <w:pPr>
      <w:tabs>
        <w:tab w:val="center" w:pos="4252"/>
        <w:tab w:val="right" w:pos="8504"/>
      </w:tabs>
      <w:snapToGrid w:val="0"/>
    </w:pPr>
  </w:style>
  <w:style w:type="character" w:customStyle="1" w:styleId="a4">
    <w:name w:val="ヘッダー (文字)"/>
    <w:basedOn w:val="a0"/>
    <w:link w:val="a3"/>
    <w:uiPriority w:val="99"/>
    <w:rsid w:val="006771D3"/>
  </w:style>
  <w:style w:type="paragraph" w:styleId="a5">
    <w:name w:val="footer"/>
    <w:basedOn w:val="a"/>
    <w:link w:val="a6"/>
    <w:uiPriority w:val="99"/>
    <w:unhideWhenUsed/>
    <w:rsid w:val="006771D3"/>
    <w:pPr>
      <w:tabs>
        <w:tab w:val="center" w:pos="4252"/>
        <w:tab w:val="right" w:pos="8504"/>
      </w:tabs>
      <w:snapToGrid w:val="0"/>
    </w:pPr>
  </w:style>
  <w:style w:type="character" w:customStyle="1" w:styleId="a6">
    <w:name w:val="フッター (文字)"/>
    <w:basedOn w:val="a0"/>
    <w:link w:val="a5"/>
    <w:uiPriority w:val="99"/>
    <w:rsid w:val="006771D3"/>
  </w:style>
  <w:style w:type="paragraph" w:styleId="a7">
    <w:name w:val="Balloon Text"/>
    <w:basedOn w:val="a"/>
    <w:link w:val="a8"/>
    <w:uiPriority w:val="99"/>
    <w:semiHidden/>
    <w:unhideWhenUsed/>
    <w:rsid w:val="00AB29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90C"/>
    <w:rPr>
      <w:rFonts w:asciiTheme="majorHAnsi" w:eastAsiaTheme="majorEastAsia" w:hAnsiTheme="majorHAnsi" w:cstheme="majorBidi"/>
      <w:sz w:val="18"/>
      <w:szCs w:val="18"/>
    </w:rPr>
  </w:style>
  <w:style w:type="character" w:styleId="a9">
    <w:name w:val="Hyperlink"/>
    <w:basedOn w:val="a0"/>
    <w:uiPriority w:val="99"/>
    <w:unhideWhenUsed/>
    <w:rsid w:val="00FD7A61"/>
    <w:rPr>
      <w:color w:val="0000FF" w:themeColor="hyperlink"/>
      <w:u w:val="single"/>
    </w:rPr>
  </w:style>
  <w:style w:type="character" w:styleId="aa">
    <w:name w:val="FollowedHyperlink"/>
    <w:basedOn w:val="a0"/>
    <w:uiPriority w:val="99"/>
    <w:semiHidden/>
    <w:unhideWhenUsed/>
    <w:rsid w:val="00FD7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1D3"/>
    <w:pPr>
      <w:tabs>
        <w:tab w:val="center" w:pos="4252"/>
        <w:tab w:val="right" w:pos="8504"/>
      </w:tabs>
      <w:snapToGrid w:val="0"/>
    </w:pPr>
  </w:style>
  <w:style w:type="character" w:customStyle="1" w:styleId="a4">
    <w:name w:val="ヘッダー (文字)"/>
    <w:basedOn w:val="a0"/>
    <w:link w:val="a3"/>
    <w:uiPriority w:val="99"/>
    <w:rsid w:val="006771D3"/>
  </w:style>
  <w:style w:type="paragraph" w:styleId="a5">
    <w:name w:val="footer"/>
    <w:basedOn w:val="a"/>
    <w:link w:val="a6"/>
    <w:uiPriority w:val="99"/>
    <w:unhideWhenUsed/>
    <w:rsid w:val="006771D3"/>
    <w:pPr>
      <w:tabs>
        <w:tab w:val="center" w:pos="4252"/>
        <w:tab w:val="right" w:pos="8504"/>
      </w:tabs>
      <w:snapToGrid w:val="0"/>
    </w:pPr>
  </w:style>
  <w:style w:type="character" w:customStyle="1" w:styleId="a6">
    <w:name w:val="フッター (文字)"/>
    <w:basedOn w:val="a0"/>
    <w:link w:val="a5"/>
    <w:uiPriority w:val="99"/>
    <w:rsid w:val="006771D3"/>
  </w:style>
  <w:style w:type="paragraph" w:styleId="a7">
    <w:name w:val="Balloon Text"/>
    <w:basedOn w:val="a"/>
    <w:link w:val="a8"/>
    <w:uiPriority w:val="99"/>
    <w:semiHidden/>
    <w:unhideWhenUsed/>
    <w:rsid w:val="00AB29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90C"/>
    <w:rPr>
      <w:rFonts w:asciiTheme="majorHAnsi" w:eastAsiaTheme="majorEastAsia" w:hAnsiTheme="majorHAnsi" w:cstheme="majorBidi"/>
      <w:sz w:val="18"/>
      <w:szCs w:val="18"/>
    </w:rPr>
  </w:style>
  <w:style w:type="character" w:styleId="a9">
    <w:name w:val="Hyperlink"/>
    <w:basedOn w:val="a0"/>
    <w:uiPriority w:val="99"/>
    <w:unhideWhenUsed/>
    <w:rsid w:val="00FD7A61"/>
    <w:rPr>
      <w:color w:val="0000FF" w:themeColor="hyperlink"/>
      <w:u w:val="single"/>
    </w:rPr>
  </w:style>
  <w:style w:type="character" w:styleId="aa">
    <w:name w:val="FollowedHyperlink"/>
    <w:basedOn w:val="a0"/>
    <w:uiPriority w:val="99"/>
    <w:semiHidden/>
    <w:unhideWhenUsed/>
    <w:rsid w:val="00FD7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botcare.jp/?page_id=42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AD24-058B-42B8-B64B-7034391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53</cp:revision>
  <cp:lastPrinted>2017-10-14T02:29:00Z</cp:lastPrinted>
  <dcterms:created xsi:type="dcterms:W3CDTF">2015-10-27T03:42:00Z</dcterms:created>
  <dcterms:modified xsi:type="dcterms:W3CDTF">2018-06-25T01:13:00Z</dcterms:modified>
</cp:coreProperties>
</file>