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E6" w:rsidRPr="00DA42E6" w:rsidRDefault="00DA42E6" w:rsidP="00DA42E6">
      <w:pPr>
        <w:spacing w:line="340" w:lineRule="exact"/>
        <w:jc w:val="center"/>
        <w:rPr>
          <w:rFonts w:ascii="MS UI Gothic" w:eastAsia="MS UI Gothic" w:hAnsi="MS UI Gothic" w:cs="ＭＳ ゴシック"/>
          <w:color w:val="000000"/>
          <w:sz w:val="28"/>
          <w:szCs w:val="28"/>
        </w:rPr>
      </w:pPr>
      <w:r w:rsidRPr="00DA42E6">
        <w:rPr>
          <w:rFonts w:ascii="MS UI Gothic" w:eastAsia="MS UI Gothic" w:hAnsi="MS UI Gothic" w:cs="ＭＳ ゴシック" w:hint="eastAsia"/>
          <w:color w:val="000000"/>
          <w:sz w:val="28"/>
          <w:szCs w:val="28"/>
        </w:rPr>
        <w:t>令和３年度病院立入検査自己チェックシート（防火・防災対策関係）</w:t>
      </w:r>
      <w:bookmarkStart w:id="0" w:name="_GoBack"/>
      <w:bookmarkEnd w:id="0"/>
    </w:p>
    <w:p w:rsidR="005A5D6D" w:rsidRPr="005A5D6D" w:rsidRDefault="005A5D6D" w:rsidP="005A5D6D">
      <w:pPr>
        <w:snapToGrid w:val="0"/>
        <w:rPr>
          <w:rFonts w:ascii="ＭＳ Ｐゴシック" w:eastAsia="ＭＳ Ｐゴシック" w:hAnsi="ＭＳ Ｐゴシック" w:cs="メイリオ"/>
          <w:sz w:val="22"/>
        </w:rPr>
      </w:pPr>
      <w:r w:rsidRPr="005A5D6D">
        <w:rPr>
          <w:rFonts w:ascii="ＭＳ Ｐゴシック" w:eastAsia="ＭＳ Ｐゴシック" w:hAnsi="ＭＳ Ｐゴシック" w:cs="メイリオ" w:hint="eastAsia"/>
          <w:kern w:val="0"/>
          <w:sz w:val="22"/>
        </w:rPr>
        <w:t>病院名</w:t>
      </w:r>
      <w:r w:rsidRPr="005A5D6D">
        <w:rPr>
          <w:rFonts w:ascii="ＭＳ Ｐゴシック" w:eastAsia="ＭＳ Ｐゴシック" w:hAnsi="ＭＳ Ｐゴシック" w:cs="メイリオ" w:hint="eastAsia"/>
          <w:sz w:val="22"/>
        </w:rPr>
        <w:t xml:space="preserve">：　</w:t>
      </w:r>
    </w:p>
    <w:p w:rsidR="005A5D6D" w:rsidRPr="005A5D6D" w:rsidRDefault="005A5D6D" w:rsidP="005A5D6D">
      <w:pPr>
        <w:snapToGrid w:val="0"/>
        <w:rPr>
          <w:rFonts w:ascii="ＭＳ Ｐゴシック" w:eastAsia="ＭＳ Ｐゴシック" w:hAnsi="ＭＳ Ｐゴシック" w:cs="メイリオ"/>
          <w:sz w:val="22"/>
        </w:rPr>
      </w:pPr>
      <w:r w:rsidRPr="005A5D6D">
        <w:rPr>
          <w:rFonts w:ascii="ＭＳ Ｐゴシック" w:eastAsia="ＭＳ Ｐゴシック" w:hAnsi="ＭＳ Ｐゴシック" w:cs="メイリオ" w:hint="eastAsia"/>
          <w:sz w:val="22"/>
        </w:rPr>
        <w:t>検査日：令和　　年　　月　　日　　　　　　　　　　　　　　　　　　　　　　確認記入者：</w:t>
      </w:r>
    </w:p>
    <w:p w:rsidR="005A5D6D" w:rsidRPr="005A5D6D" w:rsidRDefault="005A5D6D" w:rsidP="005A5D6D">
      <w:pPr>
        <w:snapToGrid w:val="0"/>
        <w:rPr>
          <w:rFonts w:ascii="ＭＳ Ｐゴシック" w:eastAsia="ＭＳ Ｐゴシック" w:hAnsi="ＭＳ Ｐゴシック" w:cs="メイリオ"/>
          <w:sz w:val="22"/>
        </w:rPr>
      </w:pPr>
    </w:p>
    <w:p w:rsidR="005A5D6D" w:rsidRPr="005A5D6D" w:rsidRDefault="005A5D6D" w:rsidP="005A5D6D">
      <w:pPr>
        <w:snapToGrid w:val="0"/>
        <w:jc w:val="right"/>
        <w:rPr>
          <w:rFonts w:ascii="ＭＳ Ｐゴシック" w:eastAsia="ＭＳ Ｐゴシック" w:hAnsi="ＭＳ Ｐゴシック" w:cs="メイリオ"/>
          <w:sz w:val="22"/>
        </w:rPr>
      </w:pPr>
      <w:r w:rsidRPr="005A5D6D">
        <w:rPr>
          <w:rFonts w:ascii="ＭＳ Ｐゴシック" w:eastAsia="ＭＳ Ｐゴシック" w:hAnsi="ＭＳ Ｐゴシック" w:cs="メイリオ" w:hint="eastAsia"/>
          <w:sz w:val="22"/>
        </w:rPr>
        <w:t>判定は、「○」or「×」、該当なしは、「－」でお願いします。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6"/>
        <w:gridCol w:w="1480"/>
        <w:gridCol w:w="7673"/>
        <w:gridCol w:w="884"/>
      </w:tblGrid>
      <w:tr w:rsidR="005A5D6D" w:rsidRPr="005A5D6D" w:rsidTr="002F229B">
        <w:trPr>
          <w:trHeight w:val="361"/>
        </w:trPr>
        <w:tc>
          <w:tcPr>
            <w:tcW w:w="630" w:type="dxa"/>
            <w:tcBorders>
              <w:top w:val="single" w:sz="4" w:space="0" w:color="auto"/>
            </w:tcBorders>
          </w:tcPr>
          <w:p w:rsidR="005A5D6D" w:rsidRPr="005A5D6D" w:rsidRDefault="00F21F9E" w:rsidP="005A5D6D">
            <w:pPr>
              <w:rPr>
                <w:rFonts w:ascii="MS UI Gothic" w:eastAsia="MS UI Gothic" w:hAnsi="MS UI Gothic" w:cs="ＭＳ ゴシック"/>
                <w:szCs w:val="21"/>
              </w:rPr>
            </w:pPr>
            <w:r w:rsidRPr="009A2986">
              <w:rPr>
                <w:rFonts w:ascii="MS UI Gothic" w:eastAsia="MS UI Gothic" w:hAnsi="MS UI Gothic" w:cs="ＭＳ ゴシック" w:hint="eastAsia"/>
                <w:color w:val="000000" w:themeColor="text1"/>
                <w:szCs w:val="21"/>
              </w:rPr>
              <w:t>番号</w:t>
            </w:r>
          </w:p>
        </w:tc>
        <w:tc>
          <w:tcPr>
            <w:tcW w:w="1497" w:type="dxa"/>
            <w:tcBorders>
              <w:top w:val="single" w:sz="4" w:space="0" w:color="auto"/>
            </w:tcBorders>
            <w:shd w:val="clear" w:color="auto" w:fill="auto"/>
          </w:tcPr>
          <w:p w:rsidR="005A5D6D" w:rsidRPr="005A5D6D" w:rsidRDefault="005A5D6D" w:rsidP="00315E0E">
            <w:pPr>
              <w:jc w:val="center"/>
              <w:rPr>
                <w:rFonts w:ascii="MS UI Gothic" w:eastAsia="MS UI Gothic" w:hAnsi="MS UI Gothic" w:cs="ＭＳ ゴシック"/>
                <w:szCs w:val="21"/>
              </w:rPr>
            </w:pPr>
            <w:r w:rsidRPr="005A5D6D">
              <w:rPr>
                <w:rFonts w:ascii="MS UI Gothic" w:eastAsia="MS UI Gothic" w:hAnsi="MS UI Gothic" w:cs="ＭＳ ゴシック" w:hint="eastAsia"/>
                <w:szCs w:val="21"/>
              </w:rPr>
              <w:t>項目</w:t>
            </w:r>
          </w:p>
        </w:tc>
        <w:tc>
          <w:tcPr>
            <w:tcW w:w="7796" w:type="dxa"/>
            <w:tcBorders>
              <w:top w:val="single" w:sz="4" w:space="0" w:color="auto"/>
            </w:tcBorders>
            <w:shd w:val="clear" w:color="auto" w:fill="auto"/>
          </w:tcPr>
          <w:p w:rsidR="005A5D6D" w:rsidRPr="005A5D6D" w:rsidRDefault="005A5D6D" w:rsidP="00315E0E">
            <w:pPr>
              <w:ind w:firstLineChars="100" w:firstLine="210"/>
              <w:jc w:val="center"/>
              <w:rPr>
                <w:rFonts w:ascii="MS UI Gothic" w:eastAsia="MS UI Gothic" w:hAnsi="MS UI Gothic" w:cs="ＭＳ 明朝"/>
                <w:color w:val="000000"/>
                <w:kern w:val="0"/>
                <w:szCs w:val="21"/>
              </w:rPr>
            </w:pPr>
            <w:r w:rsidRPr="005A5D6D">
              <w:rPr>
                <w:rFonts w:ascii="MS UI Gothic" w:eastAsia="MS UI Gothic" w:hAnsi="MS UI Gothic" w:cs="ＭＳ 明朝" w:hint="eastAsia"/>
                <w:color w:val="000000"/>
                <w:kern w:val="0"/>
                <w:szCs w:val="21"/>
              </w:rPr>
              <w:t>摘要</w:t>
            </w:r>
          </w:p>
        </w:tc>
        <w:tc>
          <w:tcPr>
            <w:tcW w:w="892" w:type="dxa"/>
            <w:tcBorders>
              <w:top w:val="single" w:sz="4" w:space="0" w:color="auto"/>
            </w:tcBorders>
            <w:shd w:val="clear" w:color="auto" w:fill="auto"/>
          </w:tcPr>
          <w:p w:rsidR="005A5D6D" w:rsidRPr="005A5D6D" w:rsidRDefault="005A5D6D" w:rsidP="00315E0E">
            <w:pPr>
              <w:widowControl/>
              <w:jc w:val="center"/>
              <w:rPr>
                <w:rFonts w:ascii="MS UI Gothic" w:eastAsia="MS UI Gothic" w:hAnsi="MS UI Gothic" w:cs="ＭＳ ゴシック"/>
                <w:szCs w:val="21"/>
              </w:rPr>
            </w:pPr>
            <w:r w:rsidRPr="005A5D6D">
              <w:rPr>
                <w:rFonts w:ascii="MS UI Gothic" w:eastAsia="MS UI Gothic" w:hAnsi="MS UI Gothic" w:cs="ＭＳ ゴシック" w:hint="eastAsia"/>
                <w:szCs w:val="21"/>
              </w:rPr>
              <w:t>判定</w:t>
            </w:r>
          </w:p>
        </w:tc>
      </w:tr>
      <w:tr w:rsidR="005A5D6D" w:rsidRPr="005A5D6D" w:rsidTr="00DF65DF">
        <w:trPr>
          <w:trHeight w:val="1435"/>
        </w:trPr>
        <w:tc>
          <w:tcPr>
            <w:tcW w:w="630" w:type="dxa"/>
            <w:tcBorders>
              <w:top w:val="single" w:sz="4" w:space="0" w:color="auto"/>
            </w:tcBorders>
          </w:tcPr>
          <w:p w:rsidR="005A5D6D" w:rsidRPr="005A5D6D" w:rsidRDefault="005A5D6D" w:rsidP="005A5D6D">
            <w:pPr>
              <w:rPr>
                <w:rFonts w:ascii="MS UI Gothic" w:eastAsia="MS UI Gothic" w:hAnsi="MS UI Gothic" w:cs="ＭＳ ゴシック"/>
                <w:szCs w:val="21"/>
              </w:rPr>
            </w:pPr>
            <w:r w:rsidRPr="005A5D6D">
              <w:rPr>
                <w:rFonts w:ascii="MS UI Gothic" w:eastAsia="MS UI Gothic" w:hAnsi="MS UI Gothic" w:cs="ＭＳ ゴシック" w:hint="eastAsia"/>
                <w:szCs w:val="21"/>
              </w:rPr>
              <w:t>5-1</w:t>
            </w:r>
          </w:p>
        </w:tc>
        <w:tc>
          <w:tcPr>
            <w:tcW w:w="1497" w:type="dxa"/>
            <w:tcBorders>
              <w:top w:val="single" w:sz="4" w:space="0" w:color="auto"/>
            </w:tcBorders>
            <w:shd w:val="clear" w:color="auto" w:fill="auto"/>
          </w:tcPr>
          <w:p w:rsidR="005A5D6D" w:rsidRPr="005A5D6D" w:rsidRDefault="005A5D6D" w:rsidP="005A5D6D">
            <w:pPr>
              <w:jc w:val="left"/>
              <w:rPr>
                <w:rFonts w:ascii="MS UI Gothic" w:eastAsia="MS UI Gothic" w:hAnsi="MS UI Gothic" w:cs="ＭＳ ゴシック"/>
                <w:szCs w:val="21"/>
              </w:rPr>
            </w:pPr>
            <w:r w:rsidRPr="005A5D6D">
              <w:rPr>
                <w:rFonts w:ascii="MS UI Gothic" w:eastAsia="MS UI Gothic" w:hAnsi="MS UI Gothic" w:cs="ＭＳ ゴシック" w:hint="eastAsia"/>
                <w:szCs w:val="21"/>
              </w:rPr>
              <w:t>防火管理者及び消防計画</w:t>
            </w:r>
          </w:p>
        </w:tc>
        <w:tc>
          <w:tcPr>
            <w:tcW w:w="7796" w:type="dxa"/>
            <w:tcBorders>
              <w:top w:val="single" w:sz="4" w:space="0" w:color="auto"/>
            </w:tcBorders>
            <w:shd w:val="clear" w:color="auto" w:fill="auto"/>
          </w:tcPr>
          <w:p w:rsidR="005A5D6D" w:rsidRPr="005A5D6D" w:rsidRDefault="005A5D6D" w:rsidP="005A5D6D">
            <w:pPr>
              <w:ind w:left="25"/>
              <w:rPr>
                <w:rFonts w:ascii="MS UI Gothic" w:eastAsia="MS UI Gothic" w:hAnsi="MS UI Gothic" w:cs="ＭＳ 明朝"/>
                <w:color w:val="000000"/>
                <w:kern w:val="0"/>
                <w:szCs w:val="21"/>
              </w:rPr>
            </w:pPr>
            <w:r w:rsidRPr="005A5D6D">
              <w:rPr>
                <w:rFonts w:ascii="MS UI Gothic" w:eastAsia="MS UI Gothic" w:hAnsi="MS UI Gothic" w:cs="ＭＳ 明朝" w:hint="eastAsia"/>
                <w:color w:val="000000"/>
                <w:kern w:val="0"/>
                <w:szCs w:val="21"/>
              </w:rPr>
              <w:t>適切な防火体制を整備するにあたり、</w:t>
            </w:r>
          </w:p>
          <w:p w:rsidR="005A5D6D" w:rsidRPr="005A5D6D" w:rsidRDefault="005A5D6D" w:rsidP="005A5D6D">
            <w:pPr>
              <w:ind w:left="105" w:hangingChars="50" w:hanging="105"/>
              <w:rPr>
                <w:rFonts w:ascii="MS UI Gothic" w:eastAsia="MS UI Gothic" w:hAnsi="MS UI Gothic" w:cs="ＭＳ 明朝"/>
                <w:color w:val="000000"/>
                <w:kern w:val="0"/>
                <w:szCs w:val="21"/>
              </w:rPr>
            </w:pPr>
            <w:r w:rsidRPr="005A5D6D">
              <w:rPr>
                <w:rFonts w:ascii="MS UI Gothic" w:eastAsia="MS UI Gothic" w:hAnsi="MS UI Gothic" w:cs="ＭＳ 明朝" w:hint="eastAsia"/>
                <w:color w:val="000000"/>
                <w:kern w:val="0"/>
                <w:szCs w:val="21"/>
              </w:rPr>
              <w:t>1.防火管理者の資格を有し、その責務を果たし得る管理的又は監督的地位にある者を防火管理者として定めるとともに、これを所轄の消防署に届け出ている。</w:t>
            </w:r>
          </w:p>
          <w:p w:rsidR="005A5D6D" w:rsidRPr="005A5D6D" w:rsidRDefault="005A5D6D" w:rsidP="005A5D6D">
            <w:pPr>
              <w:ind w:left="105" w:hangingChars="50" w:hanging="105"/>
              <w:rPr>
                <w:rFonts w:ascii="MS UI Gothic" w:eastAsia="MS UI Gothic" w:hAnsi="MS UI Gothic" w:cs="ＭＳ 明朝"/>
                <w:color w:val="000000"/>
                <w:kern w:val="0"/>
                <w:szCs w:val="21"/>
              </w:rPr>
            </w:pPr>
            <w:r w:rsidRPr="005A5D6D">
              <w:rPr>
                <w:rFonts w:ascii="MS UI Gothic" w:eastAsia="MS UI Gothic" w:hAnsi="MS UI Gothic" w:cs="ＭＳ 明朝" w:hint="eastAsia"/>
                <w:color w:val="000000"/>
                <w:kern w:val="0"/>
                <w:szCs w:val="21"/>
              </w:rPr>
              <w:t>2.消防法令に即して消防計画を作成するとともに、これを所轄の消防署に届け出ている。</w:t>
            </w:r>
          </w:p>
        </w:tc>
        <w:tc>
          <w:tcPr>
            <w:tcW w:w="892" w:type="dxa"/>
            <w:tcBorders>
              <w:top w:val="single" w:sz="4" w:space="0" w:color="auto"/>
            </w:tcBorders>
            <w:shd w:val="clear" w:color="auto" w:fill="auto"/>
          </w:tcPr>
          <w:p w:rsidR="005A5D6D" w:rsidRPr="00D15420" w:rsidRDefault="005A5D6D" w:rsidP="00DF65DF">
            <w:pPr>
              <w:widowControl/>
              <w:spacing w:line="300" w:lineRule="exact"/>
              <w:jc w:val="center"/>
              <w:rPr>
                <w:rFonts w:ascii="ＭＳ Ｐゴシック" w:eastAsia="ＭＳ Ｐゴシック" w:hAnsi="ＭＳ Ｐゴシック" w:cs="ＭＳ ゴシック"/>
                <w:b/>
                <w:color w:val="000000" w:themeColor="text1"/>
                <w:szCs w:val="21"/>
              </w:rPr>
            </w:pPr>
          </w:p>
        </w:tc>
      </w:tr>
      <w:tr w:rsidR="005A5D6D" w:rsidRPr="005A5D6D" w:rsidTr="00DF65DF">
        <w:trPr>
          <w:trHeight w:val="824"/>
        </w:trPr>
        <w:tc>
          <w:tcPr>
            <w:tcW w:w="630" w:type="dxa"/>
          </w:tcPr>
          <w:p w:rsidR="005A5D6D" w:rsidRPr="005A5D6D" w:rsidRDefault="005A5D6D" w:rsidP="005A5D6D">
            <w:pPr>
              <w:rPr>
                <w:rFonts w:ascii="MS UI Gothic" w:eastAsia="MS UI Gothic" w:hAnsi="MS UI Gothic" w:cs="ＭＳ ゴシック"/>
                <w:szCs w:val="21"/>
              </w:rPr>
            </w:pPr>
            <w:r w:rsidRPr="005A5D6D">
              <w:rPr>
                <w:rFonts w:ascii="MS UI Gothic" w:eastAsia="MS UI Gothic" w:hAnsi="MS UI Gothic" w:cs="ＭＳ ゴシック" w:hint="eastAsia"/>
                <w:szCs w:val="21"/>
              </w:rPr>
              <w:t>5-2</w:t>
            </w:r>
          </w:p>
        </w:tc>
        <w:tc>
          <w:tcPr>
            <w:tcW w:w="1497" w:type="dxa"/>
            <w:shd w:val="clear" w:color="auto" w:fill="auto"/>
          </w:tcPr>
          <w:p w:rsidR="005A5D6D" w:rsidRPr="005A5D6D" w:rsidRDefault="005A5D6D" w:rsidP="005A5D6D">
            <w:pPr>
              <w:jc w:val="left"/>
              <w:rPr>
                <w:rFonts w:ascii="MS UI Gothic" w:eastAsia="MS UI Gothic" w:hAnsi="MS UI Gothic" w:cs="ＭＳ ゴシック"/>
                <w:szCs w:val="21"/>
              </w:rPr>
            </w:pPr>
            <w:r w:rsidRPr="005A5D6D">
              <w:rPr>
                <w:rFonts w:ascii="MS UI Gothic" w:eastAsia="MS UI Gothic" w:hAnsi="MS UI Gothic" w:cs="ＭＳ ゴシック" w:hint="eastAsia"/>
                <w:szCs w:val="21"/>
              </w:rPr>
              <w:t>消火訓練・避難訓練</w:t>
            </w:r>
          </w:p>
        </w:tc>
        <w:tc>
          <w:tcPr>
            <w:tcW w:w="7796" w:type="dxa"/>
            <w:tcBorders>
              <w:top w:val="single" w:sz="4" w:space="0" w:color="auto"/>
            </w:tcBorders>
            <w:shd w:val="clear" w:color="auto" w:fill="auto"/>
          </w:tcPr>
          <w:p w:rsidR="005A5D6D" w:rsidRPr="005A5D6D" w:rsidRDefault="005A5D6D" w:rsidP="005A5D6D">
            <w:pPr>
              <w:rPr>
                <w:rFonts w:ascii="MS UI Gothic" w:eastAsia="MS UI Gothic" w:hAnsi="MS UI Gothic" w:cs="ＭＳ 明朝"/>
                <w:color w:val="000000"/>
                <w:kern w:val="0"/>
                <w:szCs w:val="21"/>
              </w:rPr>
            </w:pPr>
            <w:r w:rsidRPr="005A5D6D">
              <w:rPr>
                <w:rFonts w:ascii="MS UI Gothic" w:eastAsia="MS UI Gothic" w:hAnsi="MS UI Gothic" w:cs="ＭＳ 明朝" w:hint="eastAsia"/>
                <w:color w:val="000000"/>
                <w:kern w:val="0"/>
                <w:szCs w:val="21"/>
              </w:rPr>
              <w:t>消火訓練及び避難訓練をそれぞれ年２回以上実施している。</w:t>
            </w:r>
          </w:p>
        </w:tc>
        <w:tc>
          <w:tcPr>
            <w:tcW w:w="892" w:type="dxa"/>
            <w:shd w:val="clear" w:color="auto" w:fill="auto"/>
          </w:tcPr>
          <w:p w:rsidR="005A5D6D" w:rsidRPr="00D15420" w:rsidRDefault="005A5D6D" w:rsidP="00DF65DF">
            <w:pPr>
              <w:widowControl/>
              <w:spacing w:line="300" w:lineRule="exact"/>
              <w:jc w:val="center"/>
              <w:rPr>
                <w:rFonts w:ascii="ＭＳ Ｐゴシック" w:eastAsia="ＭＳ Ｐゴシック" w:hAnsi="ＭＳ Ｐゴシック" w:cs="ＭＳ ゴシック"/>
                <w:b/>
                <w:color w:val="000000" w:themeColor="text1"/>
                <w:szCs w:val="21"/>
              </w:rPr>
            </w:pPr>
          </w:p>
        </w:tc>
      </w:tr>
      <w:tr w:rsidR="005A5D6D" w:rsidRPr="005A5D6D" w:rsidTr="00DF65DF">
        <w:trPr>
          <w:trHeight w:val="824"/>
        </w:trPr>
        <w:tc>
          <w:tcPr>
            <w:tcW w:w="630" w:type="dxa"/>
          </w:tcPr>
          <w:p w:rsidR="005A5D6D" w:rsidRPr="005A5D6D" w:rsidRDefault="005A5D6D" w:rsidP="005A5D6D">
            <w:pPr>
              <w:rPr>
                <w:rFonts w:ascii="MS UI Gothic" w:eastAsia="MS UI Gothic" w:hAnsi="MS UI Gothic" w:cs="ＭＳ ゴシック"/>
                <w:szCs w:val="21"/>
              </w:rPr>
            </w:pPr>
            <w:r w:rsidRPr="005A5D6D">
              <w:rPr>
                <w:rFonts w:ascii="MS UI Gothic" w:eastAsia="MS UI Gothic" w:hAnsi="MS UI Gothic" w:cs="ＭＳ ゴシック" w:hint="eastAsia"/>
                <w:szCs w:val="21"/>
              </w:rPr>
              <w:t>5-3</w:t>
            </w:r>
          </w:p>
          <w:p w:rsidR="005A5D6D" w:rsidRPr="005A5D6D" w:rsidRDefault="005A5D6D" w:rsidP="005A5D6D">
            <w:pPr>
              <w:rPr>
                <w:rFonts w:ascii="MS UI Gothic" w:eastAsia="MS UI Gothic" w:hAnsi="MS UI Gothic" w:cs="ＭＳ ゴシック"/>
                <w:szCs w:val="21"/>
              </w:rPr>
            </w:pPr>
          </w:p>
        </w:tc>
        <w:tc>
          <w:tcPr>
            <w:tcW w:w="1497" w:type="dxa"/>
            <w:shd w:val="clear" w:color="auto" w:fill="auto"/>
          </w:tcPr>
          <w:p w:rsidR="005A5D6D" w:rsidRPr="005A5D6D" w:rsidRDefault="005A5D6D" w:rsidP="005A5D6D">
            <w:pPr>
              <w:jc w:val="left"/>
              <w:rPr>
                <w:rFonts w:ascii="MS UI Gothic" w:eastAsia="MS UI Gothic" w:hAnsi="MS UI Gothic" w:cs="ＭＳ ゴシック"/>
                <w:szCs w:val="21"/>
              </w:rPr>
            </w:pPr>
            <w:r w:rsidRPr="005A5D6D">
              <w:rPr>
                <w:rFonts w:ascii="MS UI Gothic" w:eastAsia="MS UI Gothic" w:hAnsi="MS UI Gothic" w:cs="ＭＳ ゴシック" w:hint="eastAsia"/>
                <w:szCs w:val="21"/>
              </w:rPr>
              <w:t>防火・消火用の設備</w:t>
            </w:r>
          </w:p>
        </w:tc>
        <w:tc>
          <w:tcPr>
            <w:tcW w:w="7796" w:type="dxa"/>
            <w:tcBorders>
              <w:top w:val="single" w:sz="4" w:space="0" w:color="auto"/>
            </w:tcBorders>
            <w:shd w:val="clear" w:color="auto" w:fill="auto"/>
          </w:tcPr>
          <w:p w:rsidR="005A5D6D" w:rsidRPr="005A5D6D" w:rsidRDefault="005A5D6D" w:rsidP="005A5D6D">
            <w:pPr>
              <w:ind w:left="25"/>
              <w:rPr>
                <w:rFonts w:ascii="MS UI Gothic" w:eastAsia="MS UI Gothic" w:hAnsi="MS UI Gothic" w:cs="ＭＳ 明朝"/>
                <w:color w:val="000000"/>
                <w:kern w:val="0"/>
                <w:szCs w:val="21"/>
              </w:rPr>
            </w:pPr>
            <w:r w:rsidRPr="005A5D6D">
              <w:rPr>
                <w:rFonts w:ascii="MS UI Gothic" w:eastAsia="MS UI Gothic" w:hAnsi="MS UI Gothic" w:cs="ＭＳ 明朝" w:hint="eastAsia"/>
                <w:color w:val="000000"/>
                <w:kern w:val="0"/>
                <w:szCs w:val="21"/>
              </w:rPr>
              <w:t>防火・消火上必要な設備が整備されている。</w:t>
            </w:r>
          </w:p>
        </w:tc>
        <w:tc>
          <w:tcPr>
            <w:tcW w:w="892" w:type="dxa"/>
            <w:shd w:val="clear" w:color="auto" w:fill="auto"/>
          </w:tcPr>
          <w:p w:rsidR="005A5D6D" w:rsidRPr="00D15420" w:rsidRDefault="005A5D6D" w:rsidP="00DF65DF">
            <w:pPr>
              <w:widowControl/>
              <w:spacing w:line="300" w:lineRule="exact"/>
              <w:jc w:val="center"/>
              <w:rPr>
                <w:rFonts w:ascii="ＭＳ Ｐゴシック" w:eastAsia="ＭＳ Ｐゴシック" w:hAnsi="ＭＳ Ｐゴシック" w:cs="ＭＳ ゴシック"/>
                <w:b/>
                <w:color w:val="000000" w:themeColor="text1"/>
                <w:szCs w:val="21"/>
              </w:rPr>
            </w:pPr>
          </w:p>
        </w:tc>
      </w:tr>
      <w:tr w:rsidR="005A5D6D" w:rsidRPr="005A5D6D" w:rsidTr="00DF65DF">
        <w:trPr>
          <w:trHeight w:val="850"/>
        </w:trPr>
        <w:tc>
          <w:tcPr>
            <w:tcW w:w="630" w:type="dxa"/>
            <w:tcBorders>
              <w:top w:val="single" w:sz="4" w:space="0" w:color="auto"/>
            </w:tcBorders>
          </w:tcPr>
          <w:p w:rsidR="005A5D6D" w:rsidRPr="005A5D6D" w:rsidRDefault="005A5D6D" w:rsidP="005A5D6D">
            <w:pPr>
              <w:rPr>
                <w:rFonts w:ascii="MS UI Gothic" w:eastAsia="MS UI Gothic" w:hAnsi="MS UI Gothic" w:cs="ＭＳ ゴシック"/>
                <w:szCs w:val="21"/>
              </w:rPr>
            </w:pPr>
            <w:r w:rsidRPr="005A5D6D">
              <w:rPr>
                <w:rFonts w:ascii="MS UI Gothic" w:eastAsia="MS UI Gothic" w:hAnsi="MS UI Gothic" w:cs="ＭＳ ゴシック" w:hint="eastAsia"/>
                <w:szCs w:val="21"/>
              </w:rPr>
              <w:t>5-4</w:t>
            </w:r>
          </w:p>
        </w:tc>
        <w:tc>
          <w:tcPr>
            <w:tcW w:w="1497" w:type="dxa"/>
            <w:tcBorders>
              <w:top w:val="single" w:sz="4" w:space="0" w:color="auto"/>
            </w:tcBorders>
            <w:shd w:val="clear" w:color="auto" w:fill="auto"/>
          </w:tcPr>
          <w:p w:rsidR="005A5D6D" w:rsidRPr="005A5D6D" w:rsidRDefault="005A5D6D" w:rsidP="005A5D6D">
            <w:pPr>
              <w:jc w:val="left"/>
              <w:rPr>
                <w:rFonts w:ascii="MS UI Gothic" w:eastAsia="MS UI Gothic" w:hAnsi="MS UI Gothic" w:cs="ＭＳ ゴシック"/>
                <w:szCs w:val="21"/>
              </w:rPr>
            </w:pPr>
            <w:r w:rsidRPr="005A5D6D">
              <w:rPr>
                <w:rFonts w:ascii="MS UI Gothic" w:eastAsia="MS UI Gothic" w:hAnsi="MS UI Gothic" w:cs="ＭＳ ゴシック" w:hint="eastAsia"/>
                <w:szCs w:val="21"/>
              </w:rPr>
              <w:t>点検報告等</w:t>
            </w:r>
          </w:p>
        </w:tc>
        <w:tc>
          <w:tcPr>
            <w:tcW w:w="7796" w:type="dxa"/>
            <w:tcBorders>
              <w:top w:val="single" w:sz="4" w:space="0" w:color="auto"/>
            </w:tcBorders>
            <w:shd w:val="clear" w:color="auto" w:fill="auto"/>
          </w:tcPr>
          <w:p w:rsidR="005A5D6D" w:rsidRPr="005A5D6D" w:rsidRDefault="005A5D6D" w:rsidP="005A5D6D">
            <w:pPr>
              <w:rPr>
                <w:rFonts w:ascii="MS UI Gothic" w:eastAsia="MS UI Gothic" w:hAnsi="MS UI Gothic" w:cs="ＭＳ 明朝"/>
                <w:color w:val="000000"/>
                <w:kern w:val="0"/>
                <w:szCs w:val="21"/>
              </w:rPr>
            </w:pPr>
            <w:r w:rsidRPr="005A5D6D">
              <w:rPr>
                <w:rFonts w:ascii="MS UI Gothic" w:eastAsia="MS UI Gothic" w:hAnsi="MS UI Gothic" w:cs="ＭＳ 明朝" w:hint="eastAsia"/>
                <w:color w:val="000000"/>
                <w:kern w:val="0"/>
                <w:szCs w:val="21"/>
              </w:rPr>
              <w:t>適切な防火体制の整備にあたり、消防関係法令に即して防火対象物、消防用設備の点検報告等を実施している。</w:t>
            </w:r>
          </w:p>
        </w:tc>
        <w:tc>
          <w:tcPr>
            <w:tcW w:w="892" w:type="dxa"/>
            <w:tcBorders>
              <w:top w:val="single" w:sz="4" w:space="0" w:color="auto"/>
            </w:tcBorders>
            <w:shd w:val="clear" w:color="auto" w:fill="auto"/>
          </w:tcPr>
          <w:p w:rsidR="005A5D6D" w:rsidRPr="00D15420" w:rsidRDefault="005A5D6D" w:rsidP="00DF65DF">
            <w:pPr>
              <w:widowControl/>
              <w:spacing w:line="300" w:lineRule="exact"/>
              <w:jc w:val="center"/>
              <w:rPr>
                <w:rFonts w:ascii="ＭＳ Ｐゴシック" w:eastAsia="ＭＳ Ｐゴシック" w:hAnsi="ＭＳ Ｐゴシック" w:cs="ＭＳ ゴシック"/>
                <w:b/>
                <w:color w:val="000000" w:themeColor="text1"/>
                <w:szCs w:val="21"/>
              </w:rPr>
            </w:pPr>
          </w:p>
        </w:tc>
      </w:tr>
      <w:tr w:rsidR="005A5D6D" w:rsidRPr="005A5D6D" w:rsidTr="00DF65DF">
        <w:trPr>
          <w:trHeight w:val="850"/>
        </w:trPr>
        <w:tc>
          <w:tcPr>
            <w:tcW w:w="630" w:type="dxa"/>
            <w:tcBorders>
              <w:top w:val="single" w:sz="4" w:space="0" w:color="auto"/>
            </w:tcBorders>
          </w:tcPr>
          <w:p w:rsidR="005A5D6D" w:rsidRPr="005A5D6D" w:rsidRDefault="005A5D6D" w:rsidP="005A5D6D">
            <w:pPr>
              <w:rPr>
                <w:rFonts w:ascii="MS UI Gothic" w:eastAsia="MS UI Gothic" w:hAnsi="MS UI Gothic" w:cs="ＭＳ ゴシック"/>
                <w:szCs w:val="21"/>
              </w:rPr>
            </w:pPr>
            <w:r w:rsidRPr="005A5D6D">
              <w:rPr>
                <w:rFonts w:ascii="MS UI Gothic" w:eastAsia="MS UI Gothic" w:hAnsi="MS UI Gothic" w:cs="ＭＳ ゴシック" w:hint="eastAsia"/>
                <w:szCs w:val="21"/>
              </w:rPr>
              <w:t>5-5</w:t>
            </w:r>
          </w:p>
          <w:p w:rsidR="005A5D6D" w:rsidRPr="005A5D6D" w:rsidRDefault="005A5D6D" w:rsidP="005A5D6D">
            <w:pPr>
              <w:rPr>
                <w:rFonts w:ascii="MS UI Gothic" w:eastAsia="MS UI Gothic" w:hAnsi="MS UI Gothic" w:cs="ＭＳ ゴシック"/>
                <w:szCs w:val="21"/>
              </w:rPr>
            </w:pPr>
          </w:p>
        </w:tc>
        <w:tc>
          <w:tcPr>
            <w:tcW w:w="1497" w:type="dxa"/>
            <w:tcBorders>
              <w:top w:val="single" w:sz="4" w:space="0" w:color="auto"/>
            </w:tcBorders>
            <w:shd w:val="clear" w:color="auto" w:fill="auto"/>
          </w:tcPr>
          <w:p w:rsidR="005A5D6D" w:rsidRPr="005A5D6D" w:rsidRDefault="005A5D6D" w:rsidP="005A5D6D">
            <w:pPr>
              <w:jc w:val="left"/>
              <w:rPr>
                <w:rFonts w:ascii="MS UI Gothic" w:eastAsia="MS UI Gothic" w:hAnsi="MS UI Gothic" w:cs="ＭＳ ゴシック"/>
                <w:szCs w:val="21"/>
              </w:rPr>
            </w:pPr>
            <w:r w:rsidRPr="005A5D6D">
              <w:rPr>
                <w:rFonts w:ascii="MS UI Gothic" w:eastAsia="MS UI Gothic" w:hAnsi="MS UI Gothic" w:cs="ＭＳ ゴシック" w:hint="eastAsia"/>
                <w:szCs w:val="21"/>
              </w:rPr>
              <w:t>防災及び危害防止対策</w:t>
            </w:r>
          </w:p>
        </w:tc>
        <w:tc>
          <w:tcPr>
            <w:tcW w:w="7796" w:type="dxa"/>
            <w:tcBorders>
              <w:top w:val="single" w:sz="4" w:space="0" w:color="auto"/>
            </w:tcBorders>
            <w:shd w:val="clear" w:color="auto" w:fill="auto"/>
          </w:tcPr>
          <w:p w:rsidR="005A5D6D" w:rsidRPr="005A5D6D" w:rsidRDefault="005A5D6D" w:rsidP="005A5D6D">
            <w:pPr>
              <w:rPr>
                <w:rFonts w:ascii="MS UI Gothic" w:eastAsia="MS UI Gothic" w:hAnsi="MS UI Gothic" w:cs="ＭＳ 明朝"/>
                <w:color w:val="000000"/>
                <w:kern w:val="0"/>
                <w:szCs w:val="21"/>
              </w:rPr>
            </w:pPr>
            <w:r w:rsidRPr="005A5D6D">
              <w:rPr>
                <w:rFonts w:ascii="MS UI Gothic" w:eastAsia="MS UI Gothic" w:hAnsi="MS UI Gothic" w:cs="ＭＳ 明朝" w:hint="eastAsia"/>
                <w:color w:val="000000"/>
                <w:kern w:val="0"/>
                <w:szCs w:val="21"/>
              </w:rPr>
              <w:t>診察の用に供する電気、光線、熱、蒸気又はガスに関する構造設備について危害防止上必要な方法を講じている。</w:t>
            </w:r>
          </w:p>
        </w:tc>
        <w:tc>
          <w:tcPr>
            <w:tcW w:w="892" w:type="dxa"/>
            <w:tcBorders>
              <w:top w:val="single" w:sz="4" w:space="0" w:color="auto"/>
            </w:tcBorders>
            <w:shd w:val="clear" w:color="auto" w:fill="auto"/>
          </w:tcPr>
          <w:p w:rsidR="005A5D6D" w:rsidRPr="00D15420" w:rsidRDefault="005A5D6D" w:rsidP="00DF65DF">
            <w:pPr>
              <w:widowControl/>
              <w:spacing w:line="300" w:lineRule="exact"/>
              <w:jc w:val="center"/>
              <w:rPr>
                <w:rFonts w:ascii="ＭＳ Ｐゴシック" w:eastAsia="ＭＳ Ｐゴシック" w:hAnsi="ＭＳ Ｐゴシック" w:cs="ＭＳ ゴシック"/>
                <w:b/>
                <w:color w:val="000000" w:themeColor="text1"/>
                <w:szCs w:val="21"/>
              </w:rPr>
            </w:pPr>
          </w:p>
        </w:tc>
      </w:tr>
    </w:tbl>
    <w:p w:rsidR="005A5D6D" w:rsidRPr="005A5D6D" w:rsidRDefault="005A5D6D" w:rsidP="005A5D6D">
      <w:pPr>
        <w:wordWrap w:val="0"/>
        <w:spacing w:line="340" w:lineRule="exact"/>
        <w:jc w:val="right"/>
        <w:rPr>
          <w:rFonts w:ascii="MS UI Gothic" w:eastAsia="MS UI Gothic" w:hAnsi="MS UI Gothic" w:cs="ＭＳ ゴシック"/>
          <w:szCs w:val="21"/>
        </w:rPr>
      </w:pPr>
    </w:p>
    <w:p w:rsidR="005A5D6D" w:rsidRPr="005A5D6D" w:rsidRDefault="005A5D6D" w:rsidP="005A5D6D">
      <w:pPr>
        <w:rPr>
          <w:rFonts w:ascii="MS UI Gothic" w:eastAsia="MS UI Gothic" w:hAnsi="MS UI Gothic" w:cs="Courier New"/>
          <w:sz w:val="24"/>
          <w:szCs w:val="24"/>
        </w:rPr>
      </w:pPr>
      <w:r w:rsidRPr="005A5D6D">
        <w:rPr>
          <w:rFonts w:ascii="MS UI Gothic" w:eastAsia="MS UI Gothic" w:hAnsi="MS UI Gothic" w:cs="Courier New" w:hint="eastAsia"/>
          <w:sz w:val="24"/>
          <w:szCs w:val="24"/>
        </w:rPr>
        <w:t>備考</w:t>
      </w:r>
    </w:p>
    <w:p w:rsidR="005A5D6D" w:rsidRPr="005A5D6D" w:rsidRDefault="005A5D6D" w:rsidP="005A5D6D">
      <w:pPr>
        <w:rPr>
          <w:rFonts w:ascii="MS UI Gothic" w:eastAsia="MS UI Gothic" w:hAnsi="MS UI Gothic" w:cs="Courier New"/>
          <w:szCs w:val="21"/>
        </w:rPr>
      </w:pPr>
      <w:r w:rsidRPr="005A5D6D">
        <w:rPr>
          <w:rFonts w:ascii="MS UI Gothic" w:eastAsia="MS UI Gothic" w:hAnsi="MS UI Gothic" w:cs="Courier New"/>
          <w:szCs w:val="21"/>
        </w:rPr>
        <w:t>5-1</w:t>
      </w:r>
    </w:p>
    <w:p w:rsidR="005A5D6D" w:rsidRPr="005A5D6D" w:rsidRDefault="005A5D6D" w:rsidP="005A5D6D">
      <w:pPr>
        <w:ind w:firstLineChars="100" w:firstLine="210"/>
        <w:rPr>
          <w:rFonts w:ascii="MS UI Gothic" w:eastAsia="MS UI Gothic" w:hAnsi="MS UI Gothic" w:cs="Courier New"/>
          <w:szCs w:val="21"/>
        </w:rPr>
      </w:pPr>
      <w:r w:rsidRPr="005A5D6D">
        <w:rPr>
          <w:rFonts w:ascii="MS UI Gothic" w:eastAsia="MS UI Gothic" w:hAnsi="MS UI Gothic" w:cs="Courier New" w:hint="eastAsia"/>
          <w:szCs w:val="21"/>
        </w:rPr>
        <w:t>防火管理者は、収容人員が30人以上の施設について配置。</w:t>
      </w:r>
    </w:p>
    <w:p w:rsidR="005A5D6D" w:rsidRPr="005A5D6D" w:rsidRDefault="005A5D6D" w:rsidP="005A5D6D">
      <w:pPr>
        <w:ind w:firstLineChars="100" w:firstLine="210"/>
        <w:rPr>
          <w:rFonts w:ascii="MS UI Gothic" w:eastAsia="MS UI Gothic" w:hAnsi="MS UI Gothic" w:cs="Courier New"/>
          <w:szCs w:val="21"/>
        </w:rPr>
      </w:pPr>
      <w:r w:rsidRPr="005A5D6D">
        <w:rPr>
          <w:rFonts w:ascii="MS UI Gothic" w:eastAsia="MS UI Gothic" w:hAnsi="MS UI Gothic" w:cs="Courier New" w:hint="eastAsia"/>
          <w:szCs w:val="21"/>
        </w:rPr>
        <w:t>消防計画は、収容人員が30人以上の施設について作成。</w:t>
      </w:r>
    </w:p>
    <w:p w:rsidR="005A5D6D" w:rsidRPr="005A5D6D" w:rsidRDefault="005A5D6D" w:rsidP="005A5D6D">
      <w:pPr>
        <w:rPr>
          <w:rFonts w:ascii="MS UI Gothic" w:eastAsia="MS UI Gothic" w:hAnsi="MS UI Gothic" w:cs="Courier New"/>
          <w:szCs w:val="21"/>
        </w:rPr>
      </w:pPr>
    </w:p>
    <w:p w:rsidR="005A5D6D" w:rsidRPr="005A5D6D" w:rsidRDefault="005A5D6D" w:rsidP="005A5D6D">
      <w:pPr>
        <w:rPr>
          <w:rFonts w:ascii="MS UI Gothic" w:eastAsia="MS UI Gothic" w:hAnsi="MS UI Gothic" w:cs="Courier New"/>
          <w:szCs w:val="21"/>
        </w:rPr>
      </w:pPr>
      <w:r w:rsidRPr="005A5D6D">
        <w:rPr>
          <w:rFonts w:ascii="MS UI Gothic" w:eastAsia="MS UI Gothic" w:hAnsi="MS UI Gothic" w:cs="Courier New"/>
          <w:szCs w:val="21"/>
        </w:rPr>
        <w:t>5-2</w:t>
      </w:r>
    </w:p>
    <w:p w:rsidR="005A5D6D" w:rsidRPr="005A5D6D" w:rsidRDefault="005A5D6D" w:rsidP="005A5D6D">
      <w:pPr>
        <w:ind w:firstLineChars="100" w:firstLine="210"/>
        <w:rPr>
          <w:rFonts w:ascii="MS UI Gothic" w:eastAsia="MS UI Gothic" w:hAnsi="MS UI Gothic" w:cs="Courier New"/>
          <w:szCs w:val="21"/>
        </w:rPr>
      </w:pPr>
      <w:r w:rsidRPr="005A5D6D">
        <w:rPr>
          <w:rFonts w:ascii="MS UI Gothic" w:eastAsia="MS UI Gothic" w:hAnsi="MS UI Gothic" w:cs="Courier New" w:hint="eastAsia"/>
          <w:szCs w:val="21"/>
        </w:rPr>
        <w:t>避難訓練のうち１回は、夜間・休日を想定して実施するよう努めることとすること。</w:t>
      </w:r>
    </w:p>
    <w:p w:rsidR="005A5D6D" w:rsidRPr="005A5D6D" w:rsidRDefault="005A5D6D" w:rsidP="005A5D6D">
      <w:pPr>
        <w:ind w:firstLineChars="100" w:firstLine="210"/>
        <w:rPr>
          <w:rFonts w:ascii="MS UI Gothic" w:eastAsia="MS UI Gothic" w:hAnsi="MS UI Gothic" w:cs="Courier New"/>
          <w:szCs w:val="21"/>
        </w:rPr>
      </w:pPr>
      <w:r w:rsidRPr="005A5D6D">
        <w:rPr>
          <w:rFonts w:ascii="MS UI Gothic" w:eastAsia="MS UI Gothic" w:hAnsi="MS UI Gothic" w:cs="Courier New" w:hint="eastAsia"/>
          <w:szCs w:val="21"/>
        </w:rPr>
        <w:t>消火訓練及び避難訓練は、収容人員が30人以上の施設について年2回以上実施。</w:t>
      </w:r>
    </w:p>
    <w:p w:rsidR="005A5D6D" w:rsidRPr="005A5D6D" w:rsidRDefault="005A5D6D" w:rsidP="005A5D6D">
      <w:pPr>
        <w:rPr>
          <w:rFonts w:ascii="MS UI Gothic" w:eastAsia="MS UI Gothic" w:hAnsi="MS UI Gothic" w:cs="Courier New"/>
          <w:szCs w:val="21"/>
        </w:rPr>
      </w:pPr>
    </w:p>
    <w:p w:rsidR="005A5D6D" w:rsidRPr="005A5D6D" w:rsidRDefault="005A5D6D" w:rsidP="005A5D6D">
      <w:pPr>
        <w:rPr>
          <w:rFonts w:ascii="MS UI Gothic" w:eastAsia="MS UI Gothic" w:hAnsi="MS UI Gothic" w:cs="Courier New"/>
          <w:szCs w:val="21"/>
        </w:rPr>
      </w:pPr>
      <w:r w:rsidRPr="005A5D6D">
        <w:rPr>
          <w:rFonts w:ascii="MS UI Gothic" w:eastAsia="MS UI Gothic" w:hAnsi="MS UI Gothic" w:cs="Courier New"/>
          <w:szCs w:val="21"/>
        </w:rPr>
        <w:t>5-3</w:t>
      </w:r>
    </w:p>
    <w:p w:rsidR="005A5D6D" w:rsidRPr="005A5D6D" w:rsidRDefault="005A5D6D" w:rsidP="005A5D6D">
      <w:pPr>
        <w:numPr>
          <w:ilvl w:val="0"/>
          <w:numId w:val="1"/>
        </w:numPr>
        <w:rPr>
          <w:rFonts w:ascii="MS UI Gothic" w:eastAsia="MS UI Gothic" w:hAnsi="MS UI Gothic" w:cs="Courier New"/>
          <w:szCs w:val="21"/>
        </w:rPr>
      </w:pPr>
      <w:r w:rsidRPr="005A5D6D">
        <w:rPr>
          <w:rFonts w:ascii="MS UI Gothic" w:eastAsia="MS UI Gothic" w:hAnsi="MS UI Gothic" w:cs="Courier New" w:hint="eastAsia"/>
          <w:szCs w:val="21"/>
        </w:rPr>
        <w:t>消火設備</w:t>
      </w:r>
    </w:p>
    <w:p w:rsidR="005A5D6D" w:rsidRPr="005A5D6D" w:rsidRDefault="005A5D6D" w:rsidP="005A5D6D">
      <w:pPr>
        <w:ind w:firstLineChars="200" w:firstLine="420"/>
        <w:rPr>
          <w:rFonts w:ascii="MS UI Gothic" w:eastAsia="MS UI Gothic" w:hAnsi="MS UI Gothic" w:cs="Courier New"/>
          <w:szCs w:val="21"/>
        </w:rPr>
      </w:pPr>
      <w:r w:rsidRPr="005A5D6D">
        <w:rPr>
          <w:rFonts w:ascii="MS UI Gothic" w:eastAsia="MS UI Gothic" w:hAnsi="MS UI Gothic" w:cs="Courier New" w:hint="eastAsia"/>
          <w:szCs w:val="21"/>
        </w:rPr>
        <w:t>・消火器：延べ面積が150㎡以上</w:t>
      </w:r>
    </w:p>
    <w:p w:rsidR="005A5D6D" w:rsidRPr="005A5D6D" w:rsidRDefault="005A5D6D" w:rsidP="005A5D6D">
      <w:pPr>
        <w:ind w:firstLineChars="200" w:firstLine="420"/>
        <w:rPr>
          <w:rFonts w:ascii="MS UI Gothic" w:eastAsia="MS UI Gothic" w:hAnsi="MS UI Gothic" w:cs="Courier New"/>
          <w:szCs w:val="21"/>
        </w:rPr>
      </w:pPr>
      <w:r w:rsidRPr="005A5D6D">
        <w:rPr>
          <w:rFonts w:ascii="MS UI Gothic" w:eastAsia="MS UI Gothic" w:hAnsi="MS UI Gothic" w:cs="Courier New" w:hint="eastAsia"/>
          <w:szCs w:val="21"/>
        </w:rPr>
        <w:t>・屋内消火栓：延べ面積が700㎡以上</w:t>
      </w:r>
    </w:p>
    <w:p w:rsidR="005A5D6D" w:rsidRPr="005A5D6D" w:rsidRDefault="005A5D6D" w:rsidP="005A5D6D">
      <w:pPr>
        <w:ind w:firstLineChars="200" w:firstLine="420"/>
        <w:rPr>
          <w:rFonts w:ascii="MS UI Gothic" w:eastAsia="MS UI Gothic" w:hAnsi="MS UI Gothic" w:cs="Courier New"/>
          <w:szCs w:val="21"/>
        </w:rPr>
      </w:pPr>
      <w:r w:rsidRPr="005A5D6D">
        <w:rPr>
          <w:rFonts w:ascii="MS UI Gothic" w:eastAsia="MS UI Gothic" w:hAnsi="MS UI Gothic" w:cs="Courier New" w:hint="eastAsia"/>
          <w:szCs w:val="21"/>
        </w:rPr>
        <w:t>・スプリンクラー：病院にあっては、3000㎡以上</w:t>
      </w:r>
    </w:p>
    <w:p w:rsidR="005A5D6D" w:rsidRPr="005A5D6D" w:rsidRDefault="005A5D6D" w:rsidP="005A5D6D">
      <w:pPr>
        <w:ind w:firstLineChars="200" w:firstLine="420"/>
        <w:rPr>
          <w:rFonts w:ascii="MS UI Gothic" w:eastAsia="MS UI Gothic" w:hAnsi="MS UI Gothic" w:cs="Courier New"/>
          <w:szCs w:val="21"/>
        </w:rPr>
      </w:pPr>
      <w:r w:rsidRPr="005A5D6D">
        <w:rPr>
          <w:rFonts w:ascii="MS UI Gothic" w:eastAsia="MS UI Gothic" w:hAnsi="MS UI Gothic" w:cs="Courier New" w:hint="eastAsia"/>
          <w:szCs w:val="21"/>
        </w:rPr>
        <w:t>・屋外消火栓：1階及び2階の部分の床面積の合計が3000㎡以上</w:t>
      </w:r>
    </w:p>
    <w:p w:rsidR="005A5D6D" w:rsidRPr="005A5D6D" w:rsidRDefault="005A5D6D" w:rsidP="005A5D6D">
      <w:pPr>
        <w:numPr>
          <w:ilvl w:val="0"/>
          <w:numId w:val="1"/>
        </w:numPr>
        <w:rPr>
          <w:rFonts w:ascii="MS UI Gothic" w:eastAsia="MS UI Gothic" w:hAnsi="MS UI Gothic" w:cs="Courier New"/>
          <w:szCs w:val="21"/>
        </w:rPr>
      </w:pPr>
      <w:r w:rsidRPr="005A5D6D">
        <w:rPr>
          <w:rFonts w:ascii="MS UI Gothic" w:eastAsia="MS UI Gothic" w:hAnsi="MS UI Gothic" w:cs="Courier New" w:hint="eastAsia"/>
          <w:szCs w:val="21"/>
        </w:rPr>
        <w:t>警報設備</w:t>
      </w:r>
    </w:p>
    <w:p w:rsidR="005A5D6D" w:rsidRPr="005A5D6D" w:rsidRDefault="005A5D6D" w:rsidP="005A5D6D">
      <w:pPr>
        <w:ind w:left="210" w:firstLineChars="100" w:firstLine="210"/>
        <w:rPr>
          <w:rFonts w:ascii="MS UI Gothic" w:eastAsia="MS UI Gothic" w:hAnsi="MS UI Gothic" w:cs="Courier New"/>
          <w:szCs w:val="21"/>
        </w:rPr>
      </w:pPr>
      <w:r w:rsidRPr="005A5D6D">
        <w:rPr>
          <w:rFonts w:ascii="MS UI Gothic" w:eastAsia="MS UI Gothic" w:hAnsi="MS UI Gothic" w:cs="Courier New" w:hint="eastAsia"/>
          <w:szCs w:val="21"/>
        </w:rPr>
        <w:t>・自動火災報知器：延べ面積が300㎡以上（平成27年４月より全ての有床の施設に設置が義務化）</w:t>
      </w:r>
    </w:p>
    <w:p w:rsidR="005A5D6D" w:rsidRPr="005A5D6D" w:rsidRDefault="005A5D6D" w:rsidP="005A5D6D">
      <w:pPr>
        <w:ind w:firstLineChars="200" w:firstLine="420"/>
        <w:rPr>
          <w:rFonts w:ascii="MS UI Gothic" w:eastAsia="MS UI Gothic" w:hAnsi="MS UI Gothic" w:cs="Courier New"/>
          <w:szCs w:val="21"/>
        </w:rPr>
      </w:pPr>
      <w:r w:rsidRPr="005A5D6D">
        <w:rPr>
          <w:rFonts w:ascii="MS UI Gothic" w:eastAsia="MS UI Gothic" w:hAnsi="MS UI Gothic" w:cs="Courier New" w:hint="eastAsia"/>
          <w:szCs w:val="21"/>
        </w:rPr>
        <w:t>・非常ベル及び自動式サイレン：収容人員が20人以上の施設について設置</w:t>
      </w:r>
    </w:p>
    <w:p w:rsidR="005A5D6D" w:rsidRPr="005A5D6D" w:rsidRDefault="005A5D6D" w:rsidP="005A5D6D">
      <w:pPr>
        <w:ind w:firstLineChars="200" w:firstLine="420"/>
        <w:rPr>
          <w:rFonts w:ascii="MS UI Gothic" w:eastAsia="MS UI Gothic" w:hAnsi="MS UI Gothic" w:cs="Courier New"/>
          <w:szCs w:val="21"/>
        </w:rPr>
      </w:pPr>
      <w:r w:rsidRPr="005A5D6D">
        <w:rPr>
          <w:rFonts w:ascii="MS UI Gothic" w:eastAsia="MS UI Gothic" w:hAnsi="MS UI Gothic" w:cs="Courier New" w:hint="eastAsia"/>
          <w:szCs w:val="21"/>
        </w:rPr>
        <w:t>・放送設備：収容人員が300人以上の施設について設置</w:t>
      </w:r>
    </w:p>
    <w:p w:rsidR="005A5D6D" w:rsidRPr="005A5D6D" w:rsidRDefault="005A5D6D" w:rsidP="005A5D6D">
      <w:pPr>
        <w:numPr>
          <w:ilvl w:val="0"/>
          <w:numId w:val="1"/>
        </w:numPr>
        <w:rPr>
          <w:rFonts w:ascii="MS UI Gothic" w:eastAsia="MS UI Gothic" w:hAnsi="MS UI Gothic" w:cs="Courier New"/>
          <w:szCs w:val="21"/>
        </w:rPr>
      </w:pPr>
      <w:r w:rsidRPr="005A5D6D">
        <w:rPr>
          <w:rFonts w:ascii="MS UI Gothic" w:eastAsia="MS UI Gothic" w:hAnsi="MS UI Gothic" w:cs="Courier New" w:hint="eastAsia"/>
          <w:szCs w:val="21"/>
        </w:rPr>
        <w:t>避難設備</w:t>
      </w:r>
    </w:p>
    <w:p w:rsidR="005A5D6D" w:rsidRPr="005A5D6D" w:rsidRDefault="005A5D6D" w:rsidP="005A5D6D">
      <w:pPr>
        <w:ind w:leftChars="200" w:left="525" w:hangingChars="50" w:hanging="105"/>
        <w:rPr>
          <w:rFonts w:ascii="MS UI Gothic" w:eastAsia="MS UI Gothic" w:hAnsi="MS UI Gothic" w:cs="Courier New"/>
          <w:szCs w:val="21"/>
        </w:rPr>
      </w:pPr>
      <w:r w:rsidRPr="005A5D6D">
        <w:rPr>
          <w:rFonts w:ascii="MS UI Gothic" w:eastAsia="MS UI Gothic" w:hAnsi="MS UI Gothic" w:cs="Courier New" w:hint="eastAsia"/>
          <w:szCs w:val="21"/>
        </w:rPr>
        <w:t>・避難はしご､すべり台､救助袋、緩降機、避難橋：収容人員が20人以上の施設について、２階以上の階又は地階で、いずれか一つの設備を設置</w:t>
      </w:r>
    </w:p>
    <w:p w:rsidR="005A5D6D" w:rsidRPr="005A5D6D" w:rsidRDefault="005A5D6D" w:rsidP="005A5D6D">
      <w:pPr>
        <w:ind w:leftChars="200" w:left="420"/>
        <w:rPr>
          <w:rFonts w:ascii="MS UI Gothic" w:eastAsia="MS UI Gothic" w:hAnsi="MS UI Gothic" w:cs="Courier New"/>
          <w:szCs w:val="21"/>
        </w:rPr>
      </w:pPr>
      <w:r w:rsidRPr="005A5D6D">
        <w:rPr>
          <w:rFonts w:ascii="MS UI Gothic" w:eastAsia="MS UI Gothic" w:hAnsi="MS UI Gothic" w:cs="Courier New" w:hint="eastAsia"/>
          <w:szCs w:val="21"/>
        </w:rPr>
        <w:t>・誘導灯、誘導標識等：全ての施設について設置</w:t>
      </w:r>
    </w:p>
    <w:p w:rsidR="005A5D6D" w:rsidRPr="005A5D6D" w:rsidRDefault="005A5D6D" w:rsidP="005A5D6D">
      <w:pPr>
        <w:rPr>
          <w:rFonts w:ascii="MS UI Gothic" w:eastAsia="MS UI Gothic" w:hAnsi="MS UI Gothic" w:cs="Courier New"/>
          <w:szCs w:val="21"/>
        </w:rPr>
      </w:pPr>
      <w:r w:rsidRPr="005A5D6D">
        <w:rPr>
          <w:rFonts w:ascii="MS UI Gothic" w:eastAsia="MS UI Gothic" w:hAnsi="MS UI Gothic" w:cs="Courier New"/>
          <w:szCs w:val="21"/>
        </w:rPr>
        <w:lastRenderedPageBreak/>
        <w:t>5-5</w:t>
      </w:r>
    </w:p>
    <w:p w:rsidR="005A5D6D" w:rsidRPr="005A5D6D" w:rsidRDefault="005A5D6D" w:rsidP="005A5D6D">
      <w:pPr>
        <w:rPr>
          <w:rFonts w:ascii="MS UI Gothic" w:eastAsia="MS UI Gothic" w:hAnsi="MS UI Gothic" w:cs="Courier New"/>
          <w:szCs w:val="21"/>
        </w:rPr>
      </w:pPr>
      <w:r w:rsidRPr="005A5D6D">
        <w:rPr>
          <w:rFonts w:ascii="MS UI Gothic" w:eastAsia="MS UI Gothic" w:hAnsi="MS UI Gothic" w:cs="Courier New" w:hint="eastAsia"/>
          <w:szCs w:val="21"/>
        </w:rPr>
        <w:t>危害防止上必要な方法の例</w:t>
      </w:r>
    </w:p>
    <w:p w:rsidR="005A5D6D" w:rsidRPr="005A5D6D" w:rsidRDefault="005A5D6D" w:rsidP="005A5D6D">
      <w:pPr>
        <w:ind w:leftChars="100" w:left="420" w:hangingChars="100" w:hanging="210"/>
        <w:rPr>
          <w:rFonts w:ascii="MS UI Gothic" w:eastAsia="MS UI Gothic" w:hAnsi="MS UI Gothic" w:cs="Courier New"/>
          <w:szCs w:val="21"/>
        </w:rPr>
      </w:pPr>
      <w:r w:rsidRPr="005A5D6D">
        <w:rPr>
          <w:rFonts w:ascii="MS UI Gothic" w:eastAsia="MS UI Gothic" w:hAnsi="MS UI Gothic" w:cs="Courier New" w:hint="eastAsia"/>
          <w:szCs w:val="21"/>
        </w:rPr>
        <w:t>①電気を使用する診療用器械器具については絶縁及びアースについて安全な措置を講ずること。また、電源プラグについては時々抜いて、トラッキング現象防止のための適切な処置を講ずること。（平25.10.18医政発第17号参照）</w:t>
      </w:r>
    </w:p>
    <w:p w:rsidR="005A5D6D" w:rsidRPr="005A5D6D" w:rsidRDefault="005A5D6D" w:rsidP="005A5D6D">
      <w:pPr>
        <w:ind w:leftChars="100" w:left="420" w:hangingChars="100" w:hanging="210"/>
        <w:rPr>
          <w:rFonts w:ascii="MS UI Gothic" w:eastAsia="MS UI Gothic" w:hAnsi="MS UI Gothic" w:cs="Courier New"/>
          <w:szCs w:val="21"/>
        </w:rPr>
      </w:pPr>
      <w:r w:rsidRPr="005A5D6D">
        <w:rPr>
          <w:rFonts w:ascii="MS UI Gothic" w:eastAsia="MS UI Gothic" w:hAnsi="MS UI Gothic" w:cs="Courier New" w:hint="eastAsia"/>
          <w:szCs w:val="21"/>
        </w:rPr>
        <w:t>②光線を治療に使用する器械器具については眼球その他に障害を与えぬよう配慮すること。</w:t>
      </w:r>
    </w:p>
    <w:p w:rsidR="005A5D6D" w:rsidRPr="005A5D6D" w:rsidRDefault="005A5D6D" w:rsidP="005A5D6D">
      <w:pPr>
        <w:ind w:leftChars="100" w:left="420" w:hangingChars="100" w:hanging="210"/>
        <w:rPr>
          <w:rFonts w:ascii="MS UI Gothic" w:eastAsia="MS UI Gothic" w:hAnsi="MS UI Gothic" w:cs="Courier New"/>
          <w:szCs w:val="21"/>
        </w:rPr>
      </w:pPr>
      <w:r w:rsidRPr="005A5D6D">
        <w:rPr>
          <w:rFonts w:ascii="MS UI Gothic" w:eastAsia="MS UI Gothic" w:hAnsi="MS UI Gothic" w:cs="Courier New" w:hint="eastAsia"/>
          <w:szCs w:val="21"/>
        </w:rPr>
        <w:t>③熱を使用する器械器具については過熱することのないよう断熱材等を適切に使用すること。</w:t>
      </w:r>
    </w:p>
    <w:p w:rsidR="005A5D6D" w:rsidRPr="005A5D6D" w:rsidRDefault="005A5D6D" w:rsidP="005A5D6D">
      <w:pPr>
        <w:ind w:leftChars="100" w:left="420" w:hangingChars="100" w:hanging="210"/>
        <w:rPr>
          <w:rFonts w:ascii="MS UI Gothic" w:eastAsia="MS UI Gothic" w:hAnsi="MS UI Gothic" w:cs="Courier New"/>
          <w:szCs w:val="21"/>
        </w:rPr>
      </w:pPr>
      <w:r w:rsidRPr="005A5D6D">
        <w:rPr>
          <w:rFonts w:ascii="MS UI Gothic" w:eastAsia="MS UI Gothic" w:hAnsi="MS UI Gothic" w:cs="Courier New" w:hint="eastAsia"/>
          <w:szCs w:val="21"/>
        </w:rPr>
        <w:t>④保育器、酸素テント、高圧酸素室等について定期点検及び使用前点検を行うこと。</w:t>
      </w:r>
    </w:p>
    <w:p w:rsidR="005A5D6D" w:rsidRPr="005A5D6D" w:rsidRDefault="005A5D6D" w:rsidP="005A5D6D">
      <w:pPr>
        <w:ind w:leftChars="100" w:left="420" w:hangingChars="100" w:hanging="210"/>
        <w:rPr>
          <w:rFonts w:ascii="MS UI Gothic" w:eastAsia="MS UI Gothic" w:hAnsi="MS UI Gothic" w:cs="Courier New"/>
          <w:szCs w:val="21"/>
        </w:rPr>
      </w:pPr>
      <w:r w:rsidRPr="005A5D6D">
        <w:rPr>
          <w:rFonts w:ascii="MS UI Gothic" w:eastAsia="MS UI Gothic" w:hAnsi="MS UI Gothic" w:cs="Courier New" w:hint="eastAsia"/>
          <w:szCs w:val="21"/>
        </w:rPr>
        <w:t>⑤年１回以上漏電防止のための措置が講じられていること。</w:t>
      </w:r>
    </w:p>
    <w:p w:rsidR="005A5D6D" w:rsidRPr="005A5D6D" w:rsidRDefault="005A5D6D" w:rsidP="005A5D6D">
      <w:pPr>
        <w:ind w:leftChars="100" w:left="420" w:hangingChars="100" w:hanging="210"/>
        <w:rPr>
          <w:rFonts w:ascii="MS UI Gothic" w:eastAsia="MS UI Gothic" w:hAnsi="MS UI Gothic" w:cs="Courier New"/>
          <w:szCs w:val="21"/>
        </w:rPr>
      </w:pPr>
      <w:r w:rsidRPr="005A5D6D">
        <w:rPr>
          <w:rFonts w:ascii="MS UI Gothic" w:eastAsia="MS UI Gothic" w:hAnsi="MS UI Gothic" w:cs="Courier New" w:hint="eastAsia"/>
          <w:szCs w:val="21"/>
        </w:rPr>
        <w:t>⑥ＬＰガス設備の保安点検を行うこと。（昭57.11.26指第35号参照）</w:t>
      </w:r>
    </w:p>
    <w:p w:rsidR="007D0103" w:rsidRDefault="007D0103"/>
    <w:sectPr w:rsidR="007D0103" w:rsidSect="00C97E39">
      <w:footerReference w:type="default" r:id="rId7"/>
      <w:pgSz w:w="11906" w:h="16838" w:code="9"/>
      <w:pgMar w:top="851" w:right="567" w:bottom="1134" w:left="567" w:header="851" w:footer="680"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777" w:rsidRDefault="00551777">
      <w:r>
        <w:separator/>
      </w:r>
    </w:p>
  </w:endnote>
  <w:endnote w:type="continuationSeparator" w:id="0">
    <w:p w:rsidR="00551777" w:rsidRDefault="0055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3EE" w:rsidRPr="00C97E39" w:rsidRDefault="00C97E39" w:rsidP="00C97E39">
    <w:pPr>
      <w:pStyle w:val="a3"/>
      <w:jc w:val="center"/>
      <w:rPr>
        <w:rFonts w:ascii="ＭＳ ゴシック" w:eastAsia="ＭＳ ゴシック" w:hAnsi="ＭＳ ゴシック"/>
      </w:rPr>
    </w:pPr>
    <w:r w:rsidRPr="00C97E39">
      <w:rPr>
        <w:rFonts w:ascii="ＭＳ ゴシック" w:eastAsia="ＭＳ ゴシック" w:hAnsi="ＭＳ ゴシック" w:hint="eastAsia"/>
      </w:rPr>
      <w:t>防－</w:t>
    </w:r>
    <w:sdt>
      <w:sdtPr>
        <w:rPr>
          <w:rFonts w:ascii="ＭＳ ゴシック" w:eastAsia="ＭＳ ゴシック" w:hAnsi="ＭＳ ゴシック"/>
        </w:rPr>
        <w:id w:val="1058670711"/>
        <w:docPartObj>
          <w:docPartGallery w:val="Page Numbers (Bottom of Page)"/>
          <w:docPartUnique/>
        </w:docPartObj>
      </w:sdtPr>
      <w:sdtEndPr/>
      <w:sdtContent>
        <w:r w:rsidRPr="00C97E39">
          <w:rPr>
            <w:rFonts w:ascii="ＭＳ ゴシック" w:eastAsia="ＭＳ ゴシック" w:hAnsi="ＭＳ ゴシック"/>
          </w:rPr>
          <w:fldChar w:fldCharType="begin"/>
        </w:r>
        <w:r w:rsidRPr="00C97E39">
          <w:rPr>
            <w:rFonts w:ascii="ＭＳ ゴシック" w:eastAsia="ＭＳ ゴシック" w:hAnsi="ＭＳ ゴシック"/>
          </w:rPr>
          <w:instrText>PAGE   \* MERGEFORMAT</w:instrText>
        </w:r>
        <w:r w:rsidRPr="00C97E39">
          <w:rPr>
            <w:rFonts w:ascii="ＭＳ ゴシック" w:eastAsia="ＭＳ ゴシック" w:hAnsi="ＭＳ ゴシック"/>
          </w:rPr>
          <w:fldChar w:fldCharType="separate"/>
        </w:r>
        <w:r w:rsidR="009A2986" w:rsidRPr="009A2986">
          <w:rPr>
            <w:rFonts w:ascii="ＭＳ ゴシック" w:eastAsia="ＭＳ ゴシック" w:hAnsi="ＭＳ ゴシック"/>
            <w:noProof/>
            <w:lang w:val="ja-JP"/>
          </w:rPr>
          <w:t>1</w:t>
        </w:r>
        <w:r w:rsidRPr="00C97E39">
          <w:rPr>
            <w:rFonts w:ascii="ＭＳ ゴシック" w:eastAsia="ＭＳ ゴシック" w:hAnsi="ＭＳ ゴシック"/>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777" w:rsidRDefault="00551777">
      <w:r>
        <w:separator/>
      </w:r>
    </w:p>
  </w:footnote>
  <w:footnote w:type="continuationSeparator" w:id="0">
    <w:p w:rsidR="00551777" w:rsidRDefault="00551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8603D"/>
    <w:multiLevelType w:val="hybridMultilevel"/>
    <w:tmpl w:val="7D7EF112"/>
    <w:lvl w:ilvl="0" w:tplc="113EC8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6D"/>
    <w:rsid w:val="001225DA"/>
    <w:rsid w:val="0016288B"/>
    <w:rsid w:val="00315E0E"/>
    <w:rsid w:val="00347715"/>
    <w:rsid w:val="00551777"/>
    <w:rsid w:val="005A5D6D"/>
    <w:rsid w:val="006571F3"/>
    <w:rsid w:val="007C2FDA"/>
    <w:rsid w:val="007D0103"/>
    <w:rsid w:val="008D28EA"/>
    <w:rsid w:val="0099306C"/>
    <w:rsid w:val="009A2986"/>
    <w:rsid w:val="00C27678"/>
    <w:rsid w:val="00C97E39"/>
    <w:rsid w:val="00CC30EA"/>
    <w:rsid w:val="00CE3FF7"/>
    <w:rsid w:val="00D15420"/>
    <w:rsid w:val="00DA42E6"/>
    <w:rsid w:val="00DF65DF"/>
    <w:rsid w:val="00E30ABB"/>
    <w:rsid w:val="00E629AD"/>
    <w:rsid w:val="00F21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1CA26B8-88C1-4C0D-9792-2F9A3C63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5D6D"/>
    <w:pPr>
      <w:tabs>
        <w:tab w:val="center" w:pos="4252"/>
        <w:tab w:val="right" w:pos="8504"/>
      </w:tabs>
      <w:snapToGrid w:val="0"/>
    </w:pPr>
    <w:rPr>
      <w:rFonts w:ascii="Century" w:hAnsi="Century" w:cs="Times New Roman"/>
      <w:sz w:val="24"/>
      <w:szCs w:val="24"/>
    </w:rPr>
  </w:style>
  <w:style w:type="character" w:customStyle="1" w:styleId="a4">
    <w:name w:val="フッター (文字)"/>
    <w:basedOn w:val="a0"/>
    <w:link w:val="a3"/>
    <w:uiPriority w:val="99"/>
    <w:rsid w:val="005A5D6D"/>
    <w:rPr>
      <w:rFonts w:ascii="Century" w:hAnsi="Century" w:cs="Times New Roman"/>
      <w:sz w:val="24"/>
      <w:szCs w:val="24"/>
    </w:rPr>
  </w:style>
  <w:style w:type="paragraph" w:styleId="a5">
    <w:name w:val="header"/>
    <w:basedOn w:val="a"/>
    <w:link w:val="a6"/>
    <w:uiPriority w:val="99"/>
    <w:unhideWhenUsed/>
    <w:rsid w:val="006571F3"/>
    <w:pPr>
      <w:tabs>
        <w:tab w:val="center" w:pos="4252"/>
        <w:tab w:val="right" w:pos="8504"/>
      </w:tabs>
      <w:snapToGrid w:val="0"/>
    </w:pPr>
  </w:style>
  <w:style w:type="character" w:customStyle="1" w:styleId="a6">
    <w:name w:val="ヘッダー (文字)"/>
    <w:basedOn w:val="a0"/>
    <w:link w:val="a5"/>
    <w:uiPriority w:val="99"/>
    <w:rsid w:val="006571F3"/>
  </w:style>
  <w:style w:type="character" w:styleId="a7">
    <w:name w:val="Placeholder Text"/>
    <w:basedOn w:val="a0"/>
    <w:uiPriority w:val="99"/>
    <w:semiHidden/>
    <w:rsid w:val="006571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Setup</cp:lastModifiedBy>
  <cp:revision>8</cp:revision>
  <dcterms:created xsi:type="dcterms:W3CDTF">2021-09-08T05:43:00Z</dcterms:created>
  <dcterms:modified xsi:type="dcterms:W3CDTF">2021-09-16T07:49:00Z</dcterms:modified>
</cp:coreProperties>
</file>