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7E4DB" w14:textId="77777777" w:rsidR="007D0103" w:rsidRPr="005515B9" w:rsidRDefault="00EB1433" w:rsidP="00944C9C">
      <w:pPr>
        <w:jc w:val="center"/>
        <w:rPr>
          <w:rFonts w:ascii="メイリオ" w:eastAsia="メイリオ" w:hAnsi="メイリオ"/>
          <w:sz w:val="22"/>
        </w:rPr>
      </w:pPr>
      <w:r w:rsidRPr="005515B9">
        <w:rPr>
          <w:rFonts w:ascii="メイリオ" w:eastAsia="メイリオ" w:hAnsi="メイリオ" w:hint="eastAsia"/>
          <w:sz w:val="22"/>
        </w:rPr>
        <w:t>三重県</w:t>
      </w:r>
      <w:proofErr w:type="gramStart"/>
      <w:r w:rsidRPr="005515B9">
        <w:rPr>
          <w:rFonts w:ascii="メイリオ" w:eastAsia="メイリオ" w:hAnsi="メイリオ" w:hint="eastAsia"/>
          <w:sz w:val="22"/>
        </w:rPr>
        <w:t>人事委員会</w:t>
      </w:r>
      <w:r w:rsidR="00944C9C" w:rsidRPr="005515B9">
        <w:rPr>
          <w:rFonts w:ascii="メイリオ" w:eastAsia="メイリオ" w:hAnsi="メイリオ" w:hint="eastAsia"/>
          <w:sz w:val="22"/>
        </w:rPr>
        <w:t>事務局</w:t>
      </w:r>
      <w:r w:rsidR="00363856" w:rsidRPr="005515B9">
        <w:rPr>
          <w:rFonts w:ascii="メイリオ" w:eastAsia="メイリオ" w:hAnsi="メイリオ" w:hint="eastAsia"/>
          <w:sz w:val="22"/>
        </w:rPr>
        <w:t>職員</w:t>
      </w:r>
      <w:r w:rsidR="00944C9C" w:rsidRPr="005515B9">
        <w:rPr>
          <w:rFonts w:ascii="メイリオ" w:eastAsia="メイリオ" w:hAnsi="メイリオ" w:hint="eastAsia"/>
          <w:sz w:val="22"/>
        </w:rPr>
        <w:t>障がい</w:t>
      </w:r>
      <w:proofErr w:type="gramEnd"/>
      <w:r w:rsidR="00944C9C" w:rsidRPr="005515B9">
        <w:rPr>
          <w:rFonts w:ascii="メイリオ" w:eastAsia="メイリオ" w:hAnsi="メイリオ" w:hint="eastAsia"/>
          <w:sz w:val="22"/>
        </w:rPr>
        <w:t>者活躍推進計画</w:t>
      </w:r>
      <w:r w:rsidR="00DE7F25" w:rsidRPr="005515B9">
        <w:rPr>
          <w:rFonts w:ascii="メイリオ" w:eastAsia="メイリオ" w:hAnsi="メイリオ" w:hint="eastAsia"/>
          <w:sz w:val="22"/>
        </w:rPr>
        <w:t>の</w:t>
      </w:r>
      <w:r w:rsidR="0013312F" w:rsidRPr="005515B9">
        <w:rPr>
          <w:rFonts w:ascii="メイリオ" w:eastAsia="メイリオ" w:hAnsi="メイリオ" w:hint="eastAsia"/>
          <w:sz w:val="22"/>
        </w:rPr>
        <w:t>実施状況</w:t>
      </w:r>
    </w:p>
    <w:tbl>
      <w:tblPr>
        <w:tblStyle w:val="a3"/>
        <w:tblW w:w="9209" w:type="dxa"/>
        <w:tblLook w:val="04A0" w:firstRow="1" w:lastRow="0" w:firstColumn="1" w:lastColumn="0" w:noHBand="0" w:noVBand="1"/>
      </w:tblPr>
      <w:tblGrid>
        <w:gridCol w:w="1838"/>
        <w:gridCol w:w="7371"/>
      </w:tblGrid>
      <w:tr w:rsidR="00D724E4" w:rsidRPr="005515B9" w14:paraId="47CA5089" w14:textId="77777777" w:rsidTr="006E554A">
        <w:tc>
          <w:tcPr>
            <w:tcW w:w="1838" w:type="dxa"/>
          </w:tcPr>
          <w:p w14:paraId="2B3376C8" w14:textId="77777777" w:rsidR="00D724E4" w:rsidRPr="005515B9" w:rsidRDefault="00D724E4" w:rsidP="00D724E4">
            <w:pPr>
              <w:rPr>
                <w:rFonts w:ascii="メイリオ" w:eastAsia="メイリオ" w:hAnsi="メイリオ"/>
                <w:sz w:val="22"/>
              </w:rPr>
            </w:pPr>
            <w:r w:rsidRPr="005515B9">
              <w:rPr>
                <w:rFonts w:ascii="メイリオ" w:eastAsia="メイリオ" w:hAnsi="メイリオ" w:hint="eastAsia"/>
                <w:sz w:val="22"/>
              </w:rPr>
              <w:t>評価年度</w:t>
            </w:r>
          </w:p>
        </w:tc>
        <w:tc>
          <w:tcPr>
            <w:tcW w:w="7371" w:type="dxa"/>
          </w:tcPr>
          <w:p w14:paraId="7060AC99" w14:textId="72741D2B" w:rsidR="00D724E4" w:rsidRPr="005515B9" w:rsidRDefault="00A4082C" w:rsidP="00D724E4">
            <w:pPr>
              <w:rPr>
                <w:rFonts w:ascii="メイリオ" w:eastAsia="メイリオ" w:hAnsi="メイリオ"/>
                <w:sz w:val="22"/>
              </w:rPr>
            </w:pPr>
            <w:r>
              <w:rPr>
                <w:rFonts w:ascii="メイリオ" w:eastAsia="メイリオ" w:hAnsi="メイリオ" w:hint="eastAsia"/>
                <w:sz w:val="22"/>
              </w:rPr>
              <w:t>令和</w:t>
            </w:r>
            <w:r w:rsidR="0052241E">
              <w:rPr>
                <w:rFonts w:ascii="メイリオ" w:eastAsia="メイリオ" w:hAnsi="メイリオ" w:hint="eastAsia"/>
                <w:sz w:val="22"/>
              </w:rPr>
              <w:t>７</w:t>
            </w:r>
            <w:r w:rsidR="00D724E4" w:rsidRPr="005515B9">
              <w:rPr>
                <w:rFonts w:ascii="メイリオ" w:eastAsia="メイリオ" w:hAnsi="メイリオ" w:hint="eastAsia"/>
                <w:sz w:val="22"/>
              </w:rPr>
              <w:t>年度</w:t>
            </w:r>
          </w:p>
        </w:tc>
      </w:tr>
      <w:tr w:rsidR="00D724E4" w:rsidRPr="00D724E4" w14:paraId="370E21AD" w14:textId="77777777" w:rsidTr="00EB1433">
        <w:trPr>
          <w:trHeight w:val="5850"/>
        </w:trPr>
        <w:tc>
          <w:tcPr>
            <w:tcW w:w="1838" w:type="dxa"/>
          </w:tcPr>
          <w:p w14:paraId="3780616D" w14:textId="77777777" w:rsidR="00D724E4" w:rsidRPr="005515B9" w:rsidRDefault="00D724E4"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目標に対する達成度</w:t>
            </w:r>
          </w:p>
        </w:tc>
        <w:tc>
          <w:tcPr>
            <w:tcW w:w="7371" w:type="dxa"/>
          </w:tcPr>
          <w:p w14:paraId="53265B47" w14:textId="77777777" w:rsidR="00D724E4" w:rsidRPr="005515B9" w:rsidRDefault="00D724E4"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１　採用に関する目標</w:t>
            </w:r>
          </w:p>
          <w:tbl>
            <w:tblPr>
              <w:tblStyle w:val="a3"/>
              <w:tblW w:w="0" w:type="auto"/>
              <w:tblLook w:val="04A0" w:firstRow="1" w:lastRow="0" w:firstColumn="1" w:lastColumn="0" w:noHBand="0" w:noVBand="1"/>
            </w:tblPr>
            <w:tblGrid>
              <w:gridCol w:w="1306"/>
              <w:gridCol w:w="5839"/>
            </w:tblGrid>
            <w:tr w:rsidR="00EB1433" w:rsidRPr="005515B9" w14:paraId="50734A40" w14:textId="77777777" w:rsidTr="00CE7B79">
              <w:trPr>
                <w:trHeight w:val="1054"/>
              </w:trPr>
              <w:tc>
                <w:tcPr>
                  <w:tcW w:w="1306" w:type="dxa"/>
                </w:tcPr>
                <w:p w14:paraId="018893FB" w14:textId="77777777" w:rsidR="00EB1433" w:rsidRPr="005515B9" w:rsidRDefault="00EB1433"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【雇用】</w:t>
                  </w:r>
                </w:p>
              </w:tc>
              <w:tc>
                <w:tcPr>
                  <w:tcW w:w="5839" w:type="dxa"/>
                </w:tcPr>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623"/>
                  </w:tblGrid>
                  <w:tr w:rsidR="00CE7B79" w:rsidRPr="00CE7B79" w14:paraId="66C06349" w14:textId="77777777">
                    <w:trPr>
                      <w:trHeight w:val="120"/>
                    </w:trPr>
                    <w:tc>
                      <w:tcPr>
                        <w:tcW w:w="0" w:type="auto"/>
                        <w:tcBorders>
                          <w:top w:val="none" w:sz="6" w:space="0" w:color="auto"/>
                          <w:bottom w:val="none" w:sz="6" w:space="0" w:color="auto"/>
                        </w:tcBorders>
                      </w:tcPr>
                      <w:p w14:paraId="11683B87" w14:textId="77777777" w:rsidR="00CE7B79" w:rsidRPr="00CE7B79" w:rsidRDefault="00CE7B79" w:rsidP="00CE7B79">
                        <w:pPr>
                          <w:autoSpaceDE w:val="0"/>
                          <w:autoSpaceDN w:val="0"/>
                          <w:adjustRightInd w:val="0"/>
                          <w:snapToGrid w:val="0"/>
                          <w:jc w:val="left"/>
                          <w:rPr>
                            <w:rFonts w:ascii="メイリオ" w:eastAsia="メイリオ" w:hAnsi="メイリオ"/>
                            <w:sz w:val="22"/>
                          </w:rPr>
                        </w:pPr>
                        <w:proofErr w:type="gramStart"/>
                        <w:r w:rsidRPr="00CE7B79">
                          <w:rPr>
                            <w:rFonts w:ascii="メイリオ" w:eastAsia="メイリオ" w:hAnsi="メイリオ" w:hint="eastAsia"/>
                            <w:sz w:val="22"/>
                          </w:rPr>
                          <w:t>障がい</w:t>
                        </w:r>
                        <w:proofErr w:type="gramEnd"/>
                        <w:r w:rsidRPr="00CE7B79">
                          <w:rPr>
                            <w:rFonts w:ascii="メイリオ" w:eastAsia="メイリオ" w:hAnsi="メイリオ" w:hint="eastAsia"/>
                            <w:sz w:val="22"/>
                          </w:rPr>
                          <w:t>者雇用及び活躍の推進に関する理解を促進する。</w:t>
                        </w:r>
                        <w:r w:rsidRPr="00CE7B79">
                          <w:rPr>
                            <w:rFonts w:ascii="メイリオ" w:eastAsia="メイリオ" w:hAnsi="メイリオ"/>
                            <w:sz w:val="22"/>
                          </w:rPr>
                          <w:t xml:space="preserve"> </w:t>
                        </w:r>
                      </w:p>
                    </w:tc>
                  </w:tr>
                </w:tbl>
                <w:p w14:paraId="27B11B5B" w14:textId="76D8548D" w:rsidR="00EB1433" w:rsidRPr="00EB1433" w:rsidRDefault="00EB1433" w:rsidP="005515B9">
                  <w:pPr>
                    <w:autoSpaceDE w:val="0"/>
                    <w:autoSpaceDN w:val="0"/>
                    <w:adjustRightInd w:val="0"/>
                    <w:snapToGrid w:val="0"/>
                    <w:jc w:val="left"/>
                    <w:rPr>
                      <w:rFonts w:ascii="メイリオ" w:eastAsia="メイリオ" w:hAnsi="メイリオ"/>
                      <w:sz w:val="22"/>
                    </w:rPr>
                  </w:pPr>
                </w:p>
              </w:tc>
            </w:tr>
          </w:tbl>
          <w:p w14:paraId="3897C04F" w14:textId="05DEBDE4" w:rsidR="001D739E" w:rsidRDefault="00AE33B2" w:rsidP="005515B9">
            <w:pPr>
              <w:autoSpaceDE w:val="0"/>
              <w:autoSpaceDN w:val="0"/>
              <w:adjustRightInd w:val="0"/>
              <w:snapToGrid w:val="0"/>
              <w:jc w:val="left"/>
              <w:rPr>
                <w:rFonts w:ascii="メイリオ" w:eastAsia="メイリオ" w:hAnsi="メイリオ" w:hint="eastAsia"/>
                <w:sz w:val="22"/>
              </w:rPr>
            </w:pPr>
            <w:r>
              <w:rPr>
                <w:rFonts w:ascii="メイリオ" w:eastAsia="メイリオ" w:hAnsi="メイリオ" w:hint="eastAsia"/>
                <w:sz w:val="22"/>
              </w:rPr>
              <w:t>・職員に対して研修を行い、</w:t>
            </w:r>
            <w:proofErr w:type="gramStart"/>
            <w:r>
              <w:rPr>
                <w:rFonts w:ascii="メイリオ" w:eastAsia="メイリオ" w:hAnsi="メイリオ" w:hint="eastAsia"/>
                <w:sz w:val="22"/>
              </w:rPr>
              <w:t>障がい</w:t>
            </w:r>
            <w:proofErr w:type="gramEnd"/>
            <w:r>
              <w:rPr>
                <w:rFonts w:ascii="メイリオ" w:eastAsia="メイリオ" w:hAnsi="メイリオ" w:hint="eastAsia"/>
                <w:sz w:val="22"/>
              </w:rPr>
              <w:t>者の活躍推進に関する理解の促進を図った。</w:t>
            </w:r>
          </w:p>
          <w:p w14:paraId="54925624" w14:textId="77777777" w:rsidR="001D739E" w:rsidRDefault="001D739E" w:rsidP="005515B9">
            <w:pPr>
              <w:autoSpaceDE w:val="0"/>
              <w:autoSpaceDN w:val="0"/>
              <w:adjustRightInd w:val="0"/>
              <w:snapToGrid w:val="0"/>
              <w:jc w:val="left"/>
              <w:rPr>
                <w:rFonts w:ascii="メイリオ" w:eastAsia="メイリオ" w:hAnsi="メイリオ"/>
                <w:sz w:val="22"/>
              </w:rPr>
            </w:pPr>
          </w:p>
          <w:p w14:paraId="09BC82B6" w14:textId="30B96CDE" w:rsidR="00D724E4" w:rsidRPr="005515B9" w:rsidRDefault="00D724E4"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２　定着に関する目標</w:t>
            </w:r>
          </w:p>
          <w:p w14:paraId="1FEF2D3A" w14:textId="77777777" w:rsidR="00D724E4" w:rsidRPr="005515B9" w:rsidRDefault="00D724E4"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noProof/>
                <w:sz w:val="22"/>
              </w:rPr>
              <mc:AlternateContent>
                <mc:Choice Requires="wps">
                  <w:drawing>
                    <wp:anchor distT="45720" distB="45720" distL="114300" distR="114300" simplePos="0" relativeHeight="251661312" behindDoc="0" locked="0" layoutInCell="1" allowOverlap="1" wp14:anchorId="34B69B57" wp14:editId="5C7221E2">
                      <wp:simplePos x="0" y="0"/>
                      <wp:positionH relativeFrom="column">
                        <wp:posOffset>119380</wp:posOffset>
                      </wp:positionH>
                      <wp:positionV relativeFrom="paragraph">
                        <wp:posOffset>74930</wp:posOffset>
                      </wp:positionV>
                      <wp:extent cx="4019550" cy="1404620"/>
                      <wp:effectExtent l="0" t="0" r="19050" b="165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solidFill>
                                <a:srgbClr val="FFFFFF"/>
                              </a:solidFill>
                              <a:ln w="6350">
                                <a:solidFill>
                                  <a:srgbClr val="000000"/>
                                </a:solidFill>
                                <a:miter lim="800000"/>
                                <a:headEnd/>
                                <a:tailEnd/>
                              </a:ln>
                            </wps:spPr>
                            <wps:txbx>
                              <w:txbxContent>
                                <w:p w14:paraId="7CBA8104" w14:textId="67C78E4A" w:rsidR="00D724E4" w:rsidRPr="00EB1433" w:rsidRDefault="00D724E4" w:rsidP="00EB1433">
                                  <w:pPr>
                                    <w:autoSpaceDE w:val="0"/>
                                    <w:autoSpaceDN w:val="0"/>
                                    <w:adjustRightInd w:val="0"/>
                                    <w:snapToGrid w:val="0"/>
                                    <w:jc w:val="left"/>
                                    <w:rPr>
                                      <w:rFonts w:ascii="メイリオ" w:eastAsia="メイリオ" w:hAnsi="メイリオ"/>
                                      <w:sz w:val="22"/>
                                    </w:rPr>
                                  </w:pPr>
                                  <w:r w:rsidRPr="00EB1433">
                                    <w:rPr>
                                      <w:rFonts w:ascii="メイリオ" w:eastAsia="メイリオ" w:hAnsi="メイリオ" w:hint="eastAsia"/>
                                      <w:sz w:val="22"/>
                                    </w:rPr>
                                    <w:t>障がいのある職員が在籍することとなった場合の離職防止</w:t>
                                  </w:r>
                                </w:p>
                                <w:p w14:paraId="19F479BB" w14:textId="77777777" w:rsidR="00D724E4" w:rsidRPr="00EB1433" w:rsidRDefault="00D724E4" w:rsidP="00EB1433">
                                  <w:pPr>
                                    <w:autoSpaceDE w:val="0"/>
                                    <w:autoSpaceDN w:val="0"/>
                                    <w:adjustRightInd w:val="0"/>
                                    <w:snapToGrid w:val="0"/>
                                    <w:jc w:val="left"/>
                                    <w:rPr>
                                      <w:rFonts w:ascii="メイリオ" w:eastAsia="メイリオ" w:hAnsi="メイリオ"/>
                                      <w:sz w:val="22"/>
                                    </w:rPr>
                                  </w:pPr>
                                  <w:r w:rsidRPr="00EB1433">
                                    <w:rPr>
                                      <w:rFonts w:ascii="メイリオ" w:eastAsia="メイリオ" w:hAnsi="メイリオ" w:hint="eastAsia"/>
                                      <w:sz w:val="22"/>
                                    </w:rPr>
                                    <w:t>・常勤職員　…</w:t>
                                  </w:r>
                                  <w:r w:rsidR="006E554A" w:rsidRPr="00EB1433">
                                    <w:rPr>
                                      <w:rFonts w:ascii="メイリオ" w:eastAsia="メイリオ" w:hAnsi="メイリオ" w:hint="eastAsia"/>
                                      <w:sz w:val="22"/>
                                    </w:rPr>
                                    <w:t>１</w:t>
                                  </w:r>
                                  <w:r w:rsidRPr="00EB1433">
                                    <w:rPr>
                                      <w:rFonts w:ascii="メイリオ" w:eastAsia="メイリオ" w:hAnsi="メイリオ" w:hint="eastAsia"/>
                                      <w:sz w:val="22"/>
                                    </w:rPr>
                                    <w:t>年未満の離職</w:t>
                                  </w:r>
                                  <w:r w:rsidR="005C4D39">
                                    <w:rPr>
                                      <w:rFonts w:ascii="メイリオ" w:eastAsia="メイリオ" w:hAnsi="メイリオ" w:hint="eastAsia"/>
                                      <w:sz w:val="22"/>
                                    </w:rPr>
                                    <w:t>者</w:t>
                                  </w:r>
                                  <w:r w:rsidRPr="00EB1433">
                                    <w:rPr>
                                      <w:rFonts w:ascii="メイリオ" w:eastAsia="メイリオ" w:hAnsi="メイリオ" w:hint="eastAsia"/>
                                      <w:sz w:val="22"/>
                                    </w:rPr>
                                    <w:t>なし</w:t>
                                  </w:r>
                                </w:p>
                                <w:p w14:paraId="52EEB766" w14:textId="77777777" w:rsidR="00D724E4" w:rsidRPr="00EB1433" w:rsidRDefault="00D724E4" w:rsidP="00EB1433">
                                  <w:pPr>
                                    <w:autoSpaceDE w:val="0"/>
                                    <w:autoSpaceDN w:val="0"/>
                                    <w:adjustRightInd w:val="0"/>
                                    <w:snapToGrid w:val="0"/>
                                    <w:jc w:val="left"/>
                                    <w:rPr>
                                      <w:rFonts w:ascii="メイリオ" w:eastAsia="メイリオ" w:hAnsi="メイリオ"/>
                                      <w:sz w:val="22"/>
                                    </w:rPr>
                                  </w:pPr>
                                  <w:r w:rsidRPr="00EB1433">
                                    <w:rPr>
                                      <w:rFonts w:ascii="メイリオ" w:eastAsia="メイリオ" w:hAnsi="メイリオ" w:hint="eastAsia"/>
                                      <w:sz w:val="22"/>
                                    </w:rPr>
                                    <w:t>・非常勤職員…</w:t>
                                  </w:r>
                                  <w:r w:rsidR="006E554A" w:rsidRPr="00EB1433">
                                    <w:rPr>
                                      <w:rFonts w:ascii="メイリオ" w:eastAsia="メイリオ" w:hAnsi="メイリオ" w:hint="eastAsia"/>
                                      <w:sz w:val="22"/>
                                    </w:rPr>
                                    <w:t>６</w:t>
                                  </w:r>
                                  <w:r w:rsidRPr="00EB1433">
                                    <w:rPr>
                                      <w:rFonts w:ascii="メイリオ" w:eastAsia="メイリオ" w:hAnsi="メイリオ" w:hint="eastAsia"/>
                                      <w:sz w:val="22"/>
                                    </w:rPr>
                                    <w:t>カ月未満の離職なし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B69B57" id="_x0000_t202" coordsize="21600,21600" o:spt="202" path="m,l,21600r21600,l21600,xe">
                      <v:stroke joinstyle="miter"/>
                      <v:path gradientshapeok="t" o:connecttype="rect"/>
                    </v:shapetype>
                    <v:shape id="テキスト ボックス 2" o:spid="_x0000_s1026" type="#_x0000_t202" style="position:absolute;margin-left:9.4pt;margin-top:5.9pt;width:316.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" strokeweight=".5pt">
                      <v:textbox style="mso-fit-shape-to-text:t">
                        <w:txbxContent>
                          <w:p w14:paraId="7CBA8104" w14:textId="67C78E4A" w:rsidR="00D724E4" w:rsidRPr="00EB1433" w:rsidRDefault="00D724E4" w:rsidP="00EB1433">
                            <w:pPr>
                              <w:autoSpaceDE w:val="0"/>
                              <w:autoSpaceDN w:val="0"/>
                              <w:adjustRightInd w:val="0"/>
                              <w:snapToGrid w:val="0"/>
                              <w:jc w:val="left"/>
                              <w:rPr>
                                <w:rFonts w:ascii="メイリオ" w:eastAsia="メイリオ" w:hAnsi="メイリオ"/>
                                <w:sz w:val="22"/>
                              </w:rPr>
                            </w:pPr>
                            <w:r w:rsidRPr="00EB1433">
                              <w:rPr>
                                <w:rFonts w:ascii="メイリオ" w:eastAsia="メイリオ" w:hAnsi="メイリオ" w:hint="eastAsia"/>
                                <w:sz w:val="22"/>
                              </w:rPr>
                              <w:t>障がいのある職員が在籍することとなった場合の離職防止</w:t>
                            </w:r>
                          </w:p>
                          <w:p w14:paraId="19F479BB" w14:textId="77777777" w:rsidR="00D724E4" w:rsidRPr="00EB1433" w:rsidRDefault="00D724E4" w:rsidP="00EB1433">
                            <w:pPr>
                              <w:autoSpaceDE w:val="0"/>
                              <w:autoSpaceDN w:val="0"/>
                              <w:adjustRightInd w:val="0"/>
                              <w:snapToGrid w:val="0"/>
                              <w:jc w:val="left"/>
                              <w:rPr>
                                <w:rFonts w:ascii="メイリオ" w:eastAsia="メイリオ" w:hAnsi="メイリオ"/>
                                <w:sz w:val="22"/>
                              </w:rPr>
                            </w:pPr>
                            <w:r w:rsidRPr="00EB1433">
                              <w:rPr>
                                <w:rFonts w:ascii="メイリオ" w:eastAsia="メイリオ" w:hAnsi="メイリオ" w:hint="eastAsia"/>
                                <w:sz w:val="22"/>
                              </w:rPr>
                              <w:t>・常勤職員　…</w:t>
                            </w:r>
                            <w:r w:rsidR="006E554A" w:rsidRPr="00EB1433">
                              <w:rPr>
                                <w:rFonts w:ascii="メイリオ" w:eastAsia="メイリオ" w:hAnsi="メイリオ" w:hint="eastAsia"/>
                                <w:sz w:val="22"/>
                              </w:rPr>
                              <w:t>１</w:t>
                            </w:r>
                            <w:r w:rsidRPr="00EB1433">
                              <w:rPr>
                                <w:rFonts w:ascii="メイリオ" w:eastAsia="メイリオ" w:hAnsi="メイリオ" w:hint="eastAsia"/>
                                <w:sz w:val="22"/>
                              </w:rPr>
                              <w:t>年未満の離職</w:t>
                            </w:r>
                            <w:r w:rsidR="005C4D39">
                              <w:rPr>
                                <w:rFonts w:ascii="メイリオ" w:eastAsia="メイリオ" w:hAnsi="メイリオ" w:hint="eastAsia"/>
                                <w:sz w:val="22"/>
                              </w:rPr>
                              <w:t>者</w:t>
                            </w:r>
                            <w:r w:rsidRPr="00EB1433">
                              <w:rPr>
                                <w:rFonts w:ascii="メイリオ" w:eastAsia="メイリオ" w:hAnsi="メイリオ" w:hint="eastAsia"/>
                                <w:sz w:val="22"/>
                              </w:rPr>
                              <w:t>なし</w:t>
                            </w:r>
                          </w:p>
                          <w:p w14:paraId="52EEB766" w14:textId="77777777" w:rsidR="00D724E4" w:rsidRPr="00EB1433" w:rsidRDefault="00D724E4" w:rsidP="00EB1433">
                            <w:pPr>
                              <w:autoSpaceDE w:val="0"/>
                              <w:autoSpaceDN w:val="0"/>
                              <w:adjustRightInd w:val="0"/>
                              <w:snapToGrid w:val="0"/>
                              <w:jc w:val="left"/>
                              <w:rPr>
                                <w:rFonts w:ascii="メイリオ" w:eastAsia="メイリオ" w:hAnsi="メイリオ"/>
                                <w:sz w:val="22"/>
                              </w:rPr>
                            </w:pPr>
                            <w:r w:rsidRPr="00EB1433">
                              <w:rPr>
                                <w:rFonts w:ascii="メイリオ" w:eastAsia="メイリオ" w:hAnsi="メイリオ" w:hint="eastAsia"/>
                                <w:sz w:val="22"/>
                              </w:rPr>
                              <w:t>・非常勤職員…</w:t>
                            </w:r>
                            <w:r w:rsidR="006E554A" w:rsidRPr="00EB1433">
                              <w:rPr>
                                <w:rFonts w:ascii="メイリオ" w:eastAsia="メイリオ" w:hAnsi="メイリオ" w:hint="eastAsia"/>
                                <w:sz w:val="22"/>
                              </w:rPr>
                              <w:t>６</w:t>
                            </w:r>
                            <w:r w:rsidRPr="00EB1433">
                              <w:rPr>
                                <w:rFonts w:ascii="メイリオ" w:eastAsia="メイリオ" w:hAnsi="メイリオ" w:hint="eastAsia"/>
                                <w:sz w:val="22"/>
                              </w:rPr>
                              <w:t>カ月未満の離職なし</w:t>
                            </w:r>
                          </w:p>
                        </w:txbxContent>
                      </v:textbox>
                    </v:shape>
                  </w:pict>
                </mc:Fallback>
              </mc:AlternateContent>
            </w:r>
          </w:p>
          <w:p w14:paraId="35A6CAE2" w14:textId="77777777" w:rsidR="00D724E4" w:rsidRPr="005515B9" w:rsidRDefault="00D724E4" w:rsidP="005515B9">
            <w:pPr>
              <w:autoSpaceDE w:val="0"/>
              <w:autoSpaceDN w:val="0"/>
              <w:adjustRightInd w:val="0"/>
              <w:snapToGrid w:val="0"/>
              <w:jc w:val="left"/>
              <w:rPr>
                <w:rFonts w:ascii="メイリオ" w:eastAsia="メイリオ" w:hAnsi="メイリオ"/>
                <w:sz w:val="22"/>
              </w:rPr>
            </w:pPr>
          </w:p>
          <w:p w14:paraId="5AC21E83" w14:textId="77777777" w:rsidR="00D724E4" w:rsidRPr="005515B9" w:rsidRDefault="00D724E4" w:rsidP="005515B9">
            <w:pPr>
              <w:autoSpaceDE w:val="0"/>
              <w:autoSpaceDN w:val="0"/>
              <w:adjustRightInd w:val="0"/>
              <w:snapToGrid w:val="0"/>
              <w:jc w:val="left"/>
              <w:rPr>
                <w:rFonts w:ascii="メイリオ" w:eastAsia="メイリオ" w:hAnsi="メイリオ"/>
                <w:sz w:val="22"/>
              </w:rPr>
            </w:pPr>
          </w:p>
          <w:p w14:paraId="64195C55" w14:textId="77777777" w:rsidR="00D724E4" w:rsidRPr="005515B9" w:rsidRDefault="00D724E4" w:rsidP="005515B9">
            <w:pPr>
              <w:autoSpaceDE w:val="0"/>
              <w:autoSpaceDN w:val="0"/>
              <w:adjustRightInd w:val="0"/>
              <w:snapToGrid w:val="0"/>
              <w:jc w:val="left"/>
              <w:rPr>
                <w:rFonts w:ascii="メイリオ" w:eastAsia="メイリオ" w:hAnsi="メイリオ"/>
                <w:sz w:val="22"/>
              </w:rPr>
            </w:pPr>
          </w:p>
          <w:p w14:paraId="3BF8136D" w14:textId="2D15115D" w:rsidR="00EB7DBC" w:rsidRPr="005515B9" w:rsidRDefault="00D724E4"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 xml:space="preserve">　</w:t>
            </w:r>
            <w:r w:rsidR="00D213B2">
              <w:rPr>
                <w:rFonts w:ascii="メイリオ" w:eastAsia="メイリオ" w:hAnsi="メイリオ" w:hint="eastAsia"/>
                <w:sz w:val="22"/>
              </w:rPr>
              <w:t>・</w:t>
            </w:r>
            <w:r w:rsidR="00C05519" w:rsidRPr="005515B9">
              <w:rPr>
                <w:rFonts w:ascii="メイリオ" w:eastAsia="メイリオ" w:hAnsi="メイリオ" w:hint="eastAsia"/>
                <w:sz w:val="22"/>
              </w:rPr>
              <w:t>障害のある職員</w:t>
            </w:r>
            <w:r w:rsidR="001D739E">
              <w:rPr>
                <w:rFonts w:ascii="メイリオ" w:eastAsia="メイリオ" w:hAnsi="メイリオ" w:hint="eastAsia"/>
                <w:sz w:val="22"/>
              </w:rPr>
              <w:t>は、在籍しなかった</w:t>
            </w:r>
            <w:r w:rsidRPr="005515B9">
              <w:rPr>
                <w:rFonts w:ascii="メイリオ" w:eastAsia="メイリオ" w:hAnsi="メイリオ" w:hint="eastAsia"/>
                <w:sz w:val="22"/>
              </w:rPr>
              <w:t>。</w:t>
            </w:r>
          </w:p>
        </w:tc>
      </w:tr>
      <w:tr w:rsidR="00D724E4" w:rsidRPr="00D724E4" w14:paraId="5B047388" w14:textId="77777777" w:rsidTr="006E554A">
        <w:tc>
          <w:tcPr>
            <w:tcW w:w="1838" w:type="dxa"/>
          </w:tcPr>
          <w:p w14:paraId="342EC4F6" w14:textId="77777777" w:rsidR="00D724E4"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取組内容の実施状況</w:t>
            </w:r>
          </w:p>
        </w:tc>
        <w:tc>
          <w:tcPr>
            <w:tcW w:w="7371" w:type="dxa"/>
          </w:tcPr>
          <w:p w14:paraId="0146E66A" w14:textId="77777777" w:rsidR="00D724E4"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１　推進体制の整備</w:t>
            </w:r>
          </w:p>
          <w:p w14:paraId="18022A35" w14:textId="77777777" w:rsidR="00EB7DBC" w:rsidRPr="005515B9" w:rsidRDefault="00EB7DBC" w:rsidP="005515B9">
            <w:pPr>
              <w:autoSpaceDE w:val="0"/>
              <w:autoSpaceDN w:val="0"/>
              <w:adjustRightInd w:val="0"/>
              <w:snapToGrid w:val="0"/>
              <w:ind w:leftChars="100" w:left="210"/>
              <w:jc w:val="left"/>
              <w:rPr>
                <w:rFonts w:ascii="メイリオ" w:eastAsia="メイリオ" w:hAnsi="メイリオ"/>
                <w:sz w:val="22"/>
              </w:rPr>
            </w:pPr>
            <w:r w:rsidRPr="005515B9">
              <w:rPr>
                <w:rFonts w:ascii="メイリオ" w:eastAsia="メイリオ" w:hAnsi="メイリオ" w:hint="eastAsia"/>
                <w:sz w:val="22"/>
              </w:rPr>
              <w:t>・知事部局等の</w:t>
            </w:r>
            <w:r w:rsidR="00D5781E" w:rsidRPr="005515B9">
              <w:rPr>
                <w:rFonts w:ascii="メイリオ" w:eastAsia="メイリオ" w:hAnsi="メイリオ" w:hint="eastAsia"/>
                <w:sz w:val="22"/>
              </w:rPr>
              <w:t>設置した「三重県</w:t>
            </w:r>
            <w:proofErr w:type="gramStart"/>
            <w:r w:rsidRPr="005515B9">
              <w:rPr>
                <w:rFonts w:ascii="メイリオ" w:eastAsia="メイリオ" w:hAnsi="メイリオ" w:hint="eastAsia"/>
                <w:sz w:val="22"/>
              </w:rPr>
              <w:t>障がい</w:t>
            </w:r>
            <w:proofErr w:type="gramEnd"/>
            <w:r w:rsidR="00C05519" w:rsidRPr="005515B9">
              <w:rPr>
                <w:rFonts w:ascii="メイリオ" w:eastAsia="メイリオ" w:hAnsi="メイリオ" w:hint="eastAsia"/>
                <w:sz w:val="22"/>
              </w:rPr>
              <w:t>者活躍推進チーム」にオブザーバー</w:t>
            </w:r>
            <w:r w:rsidR="00D5781E" w:rsidRPr="005515B9">
              <w:rPr>
                <w:rFonts w:ascii="メイリオ" w:eastAsia="メイリオ" w:hAnsi="メイリオ" w:hint="eastAsia"/>
                <w:sz w:val="22"/>
              </w:rPr>
              <w:t>として参加し、障がいのある職員等からの取組</w:t>
            </w:r>
            <w:r w:rsidR="00A70D34" w:rsidRPr="005515B9">
              <w:rPr>
                <w:rFonts w:ascii="メイリオ" w:eastAsia="メイリオ" w:hAnsi="メイリオ" w:hint="eastAsia"/>
                <w:sz w:val="22"/>
              </w:rPr>
              <w:t>に対する</w:t>
            </w:r>
            <w:r w:rsidR="00D5781E" w:rsidRPr="005515B9">
              <w:rPr>
                <w:rFonts w:ascii="メイリオ" w:eastAsia="メイリオ" w:hAnsi="メイリオ" w:hint="eastAsia"/>
                <w:sz w:val="22"/>
              </w:rPr>
              <w:t>意見</w:t>
            </w:r>
            <w:r w:rsidR="00A70D34" w:rsidRPr="005515B9">
              <w:rPr>
                <w:rFonts w:ascii="メイリオ" w:eastAsia="メイリオ" w:hAnsi="メイリオ" w:hint="eastAsia"/>
                <w:sz w:val="22"/>
              </w:rPr>
              <w:t>や</w:t>
            </w:r>
            <w:proofErr w:type="gramStart"/>
            <w:r w:rsidR="00A70D34" w:rsidRPr="005515B9">
              <w:rPr>
                <w:rFonts w:ascii="メイリオ" w:eastAsia="メイリオ" w:hAnsi="メイリオ" w:hint="eastAsia"/>
                <w:sz w:val="22"/>
              </w:rPr>
              <w:t>障がい</w:t>
            </w:r>
            <w:proofErr w:type="gramEnd"/>
            <w:r w:rsidR="00A70D34" w:rsidRPr="005515B9">
              <w:rPr>
                <w:rFonts w:ascii="メイリオ" w:eastAsia="メイリオ" w:hAnsi="メイリオ" w:hint="eastAsia"/>
                <w:sz w:val="22"/>
              </w:rPr>
              <w:t>者への理解促進に向けた</w:t>
            </w:r>
            <w:r w:rsidR="00D5781E" w:rsidRPr="005515B9">
              <w:rPr>
                <w:rFonts w:ascii="メイリオ" w:eastAsia="メイリオ" w:hAnsi="メイリオ" w:hint="eastAsia"/>
                <w:sz w:val="22"/>
              </w:rPr>
              <w:t>研修にかかる情報</w:t>
            </w:r>
            <w:r w:rsidR="00A70D34" w:rsidRPr="005515B9">
              <w:rPr>
                <w:rFonts w:ascii="メイリオ" w:eastAsia="メイリオ" w:hAnsi="メイリオ" w:hint="eastAsia"/>
                <w:sz w:val="22"/>
              </w:rPr>
              <w:t>等</w:t>
            </w:r>
            <w:r w:rsidR="006E554A" w:rsidRPr="005515B9">
              <w:rPr>
                <w:rFonts w:ascii="メイリオ" w:eastAsia="メイリオ" w:hAnsi="メイリオ" w:hint="eastAsia"/>
                <w:sz w:val="22"/>
              </w:rPr>
              <w:t>について</w:t>
            </w:r>
            <w:r w:rsidR="00D5781E" w:rsidRPr="005515B9">
              <w:rPr>
                <w:rFonts w:ascii="メイリオ" w:eastAsia="メイリオ" w:hAnsi="メイリオ" w:hint="eastAsia"/>
                <w:sz w:val="22"/>
              </w:rPr>
              <w:t>把握した。</w:t>
            </w:r>
          </w:p>
          <w:p w14:paraId="2619E17D" w14:textId="77777777" w:rsidR="00EB7DBC"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 xml:space="preserve">２　</w:t>
            </w:r>
            <w:proofErr w:type="gramStart"/>
            <w:r w:rsidRPr="005515B9">
              <w:rPr>
                <w:rFonts w:ascii="メイリオ" w:eastAsia="メイリオ" w:hAnsi="メイリオ" w:hint="eastAsia"/>
                <w:sz w:val="22"/>
              </w:rPr>
              <w:t>障がい</w:t>
            </w:r>
            <w:proofErr w:type="gramEnd"/>
            <w:r w:rsidRPr="005515B9">
              <w:rPr>
                <w:rFonts w:ascii="メイリオ" w:eastAsia="メイリオ" w:hAnsi="メイリオ" w:hint="eastAsia"/>
                <w:sz w:val="22"/>
              </w:rPr>
              <w:t>者に対する理解の促進</w:t>
            </w:r>
          </w:p>
          <w:p w14:paraId="49EC3A29" w14:textId="77777777" w:rsidR="00EB7DBC" w:rsidRPr="005515B9" w:rsidRDefault="00EB7DBC" w:rsidP="005515B9">
            <w:pPr>
              <w:autoSpaceDE w:val="0"/>
              <w:autoSpaceDN w:val="0"/>
              <w:adjustRightInd w:val="0"/>
              <w:snapToGrid w:val="0"/>
              <w:ind w:leftChars="100" w:left="210"/>
              <w:jc w:val="left"/>
              <w:rPr>
                <w:rFonts w:ascii="メイリオ" w:eastAsia="メイリオ" w:hAnsi="メイリオ"/>
                <w:sz w:val="22"/>
              </w:rPr>
            </w:pPr>
            <w:r w:rsidRPr="005515B9">
              <w:rPr>
                <w:rFonts w:ascii="メイリオ" w:eastAsia="メイリオ" w:hAnsi="メイリオ" w:hint="eastAsia"/>
                <w:sz w:val="22"/>
              </w:rPr>
              <w:t>・人権啓発推進員による伝達研修において、</w:t>
            </w:r>
            <w:proofErr w:type="gramStart"/>
            <w:r w:rsidRPr="005515B9">
              <w:rPr>
                <w:rFonts w:ascii="メイリオ" w:eastAsia="メイリオ" w:hAnsi="メイリオ" w:hint="eastAsia"/>
                <w:sz w:val="22"/>
              </w:rPr>
              <w:t>障がい</w:t>
            </w:r>
            <w:proofErr w:type="gramEnd"/>
            <w:r w:rsidRPr="005515B9">
              <w:rPr>
                <w:rFonts w:ascii="メイリオ" w:eastAsia="メイリオ" w:hAnsi="メイリオ" w:hint="eastAsia"/>
                <w:sz w:val="22"/>
              </w:rPr>
              <w:t>者活躍推進計画</w:t>
            </w:r>
            <w:r w:rsidR="00E93BC1">
              <w:rPr>
                <w:rFonts w:ascii="メイリオ" w:eastAsia="メイリオ" w:hAnsi="メイリオ" w:hint="eastAsia"/>
                <w:sz w:val="22"/>
              </w:rPr>
              <w:t>に基づいた、</w:t>
            </w:r>
            <w:proofErr w:type="gramStart"/>
            <w:r w:rsidR="00E93BC1">
              <w:rPr>
                <w:rFonts w:ascii="メイリオ" w:eastAsia="メイリオ" w:hAnsi="メイリオ" w:hint="eastAsia"/>
                <w:sz w:val="22"/>
              </w:rPr>
              <w:t>障がい</w:t>
            </w:r>
            <w:proofErr w:type="gramEnd"/>
            <w:r w:rsidR="00E93BC1">
              <w:rPr>
                <w:rFonts w:ascii="メイリオ" w:eastAsia="メイリオ" w:hAnsi="メイリオ" w:hint="eastAsia"/>
                <w:sz w:val="22"/>
              </w:rPr>
              <w:t>者への理解を深める</w:t>
            </w:r>
            <w:r w:rsidRPr="005515B9">
              <w:rPr>
                <w:rFonts w:ascii="メイリオ" w:eastAsia="メイリオ" w:hAnsi="メイリオ" w:hint="eastAsia"/>
                <w:sz w:val="22"/>
              </w:rPr>
              <w:t>研修を実施した。</w:t>
            </w:r>
          </w:p>
          <w:p w14:paraId="06800C81" w14:textId="77777777" w:rsidR="00EB7DBC"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３　募集・採用、職務の配慮</w:t>
            </w:r>
          </w:p>
          <w:p w14:paraId="796C654F" w14:textId="77777777" w:rsidR="00EB7DBC" w:rsidRPr="00741A92" w:rsidRDefault="00741A92" w:rsidP="00741A92">
            <w:pPr>
              <w:pStyle w:val="Default"/>
              <w:snapToGrid w:val="0"/>
              <w:ind w:firstLineChars="100" w:firstLine="220"/>
              <w:rPr>
                <w:rFonts w:ascii="メイリオ" w:eastAsia="メイリオ" w:hAnsi="メイリオ" w:cstheme="minorBidi"/>
                <w:color w:val="auto"/>
                <w:kern w:val="2"/>
                <w:sz w:val="22"/>
                <w:szCs w:val="22"/>
              </w:rPr>
            </w:pPr>
            <w:r>
              <w:rPr>
                <w:rFonts w:ascii="メイリオ" w:eastAsia="メイリオ" w:hAnsi="メイリオ" w:cstheme="minorBidi" w:hint="eastAsia"/>
                <w:color w:val="auto"/>
                <w:kern w:val="2"/>
                <w:sz w:val="22"/>
                <w:szCs w:val="22"/>
              </w:rPr>
              <w:t>・職員の募集・採用なし</w:t>
            </w:r>
          </w:p>
          <w:p w14:paraId="4E778D98" w14:textId="77777777" w:rsidR="00EB7DBC"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４　職場環境の整備</w:t>
            </w:r>
          </w:p>
          <w:p w14:paraId="5B7FF0D6" w14:textId="63095A25" w:rsidR="001F5400" w:rsidRDefault="001F5400" w:rsidP="005D1B29">
            <w:pPr>
              <w:widowControl/>
              <w:autoSpaceDE w:val="0"/>
              <w:autoSpaceDN w:val="0"/>
              <w:adjustRightInd w:val="0"/>
              <w:snapToGrid w:val="0"/>
              <w:ind w:leftChars="100" w:left="210"/>
              <w:jc w:val="left"/>
              <w:rPr>
                <w:rFonts w:ascii="メイリオ" w:eastAsia="メイリオ" w:hAnsi="メイリオ"/>
                <w:sz w:val="22"/>
              </w:rPr>
            </w:pPr>
            <w:r w:rsidRPr="005515B9">
              <w:rPr>
                <w:rFonts w:ascii="メイリオ" w:eastAsia="メイリオ" w:hAnsi="メイリオ" w:hint="eastAsia"/>
                <w:sz w:val="22"/>
              </w:rPr>
              <w:t>・</w:t>
            </w:r>
            <w:r w:rsidR="005D1B29" w:rsidRPr="005D1B29">
              <w:rPr>
                <w:rFonts w:ascii="メイリオ" w:eastAsia="メイリオ" w:hAnsi="メイリオ" w:hint="eastAsia"/>
                <w:sz w:val="22"/>
              </w:rPr>
              <w:t>在宅勤務制度や早出遅出勤務制度を試行的に実施する等、働きやすい職場環境の整備に取り組んだ</w:t>
            </w:r>
            <w:r w:rsidRPr="001F5400">
              <w:rPr>
                <w:rFonts w:ascii="メイリオ" w:eastAsia="メイリオ" w:hAnsi="メイリオ" w:hint="eastAsia"/>
                <w:sz w:val="22"/>
              </w:rPr>
              <w:t>。</w:t>
            </w:r>
          </w:p>
          <w:p w14:paraId="5C90CA2B" w14:textId="77777777" w:rsidR="00832321" w:rsidRPr="001F5400" w:rsidRDefault="00832321" w:rsidP="005515B9">
            <w:pPr>
              <w:widowControl/>
              <w:autoSpaceDE w:val="0"/>
              <w:autoSpaceDN w:val="0"/>
              <w:adjustRightInd w:val="0"/>
              <w:snapToGrid w:val="0"/>
              <w:ind w:leftChars="100" w:left="210"/>
              <w:jc w:val="left"/>
              <w:rPr>
                <w:rFonts w:ascii="メイリオ" w:eastAsia="メイリオ" w:hAnsi="メイリオ"/>
                <w:sz w:val="22"/>
              </w:rPr>
            </w:pPr>
          </w:p>
          <w:p w14:paraId="56471BCE" w14:textId="77777777" w:rsidR="00EB7DBC"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lastRenderedPageBreak/>
              <w:t>５　その他の取組</w:t>
            </w:r>
          </w:p>
          <w:p w14:paraId="0102946B" w14:textId="5B2C37DD" w:rsidR="00EB7DBC" w:rsidRPr="005515B9" w:rsidRDefault="00A43164" w:rsidP="005515B9">
            <w:pPr>
              <w:autoSpaceDE w:val="0"/>
              <w:autoSpaceDN w:val="0"/>
              <w:adjustRightInd w:val="0"/>
              <w:snapToGrid w:val="0"/>
              <w:ind w:leftChars="100" w:left="210"/>
              <w:jc w:val="left"/>
              <w:rPr>
                <w:rFonts w:ascii="メイリオ" w:eastAsia="メイリオ" w:hAnsi="メイリオ"/>
                <w:sz w:val="22"/>
              </w:rPr>
            </w:pPr>
            <w:r w:rsidRPr="005515B9">
              <w:rPr>
                <w:rFonts w:ascii="メイリオ" w:eastAsia="メイリオ" w:hAnsi="メイリオ" w:hint="eastAsia"/>
                <w:sz w:val="22"/>
              </w:rPr>
              <w:t>・</w:t>
            </w:r>
            <w:r w:rsidR="00EB7DBC" w:rsidRPr="005515B9">
              <w:rPr>
                <w:rFonts w:ascii="メイリオ" w:eastAsia="メイリオ" w:hAnsi="メイリオ" w:hint="eastAsia"/>
                <w:sz w:val="22"/>
              </w:rPr>
              <w:t>「国等による障害者就労施設等からの物品等の調達の推進等に関する法律」に基づく障害者就労施設等への発注を</w:t>
            </w:r>
            <w:r w:rsidR="00AE33B2" w:rsidRPr="00AE33B2">
              <w:rPr>
                <w:rFonts w:ascii="メイリオ" w:eastAsia="メイリオ" w:hAnsi="メイリオ" w:hint="eastAsia"/>
                <w:sz w:val="22"/>
              </w:rPr>
              <w:t>３</w:t>
            </w:r>
            <w:r w:rsidR="00E4319A" w:rsidRPr="00AE33B2">
              <w:rPr>
                <w:rFonts w:ascii="メイリオ" w:eastAsia="メイリオ" w:hAnsi="メイリオ" w:hint="eastAsia"/>
                <w:sz w:val="22"/>
              </w:rPr>
              <w:t>件</w:t>
            </w:r>
            <w:r w:rsidR="00EB7DBC" w:rsidRPr="005515B9">
              <w:rPr>
                <w:rFonts w:ascii="メイリオ" w:eastAsia="メイリオ" w:hAnsi="メイリオ" w:hint="eastAsia"/>
                <w:sz w:val="22"/>
              </w:rPr>
              <w:t>行った。</w:t>
            </w:r>
          </w:p>
        </w:tc>
      </w:tr>
      <w:tr w:rsidR="00D724E4" w:rsidRPr="00D724E4" w14:paraId="64A27EE0" w14:textId="77777777" w:rsidTr="006E554A">
        <w:tc>
          <w:tcPr>
            <w:tcW w:w="1838" w:type="dxa"/>
          </w:tcPr>
          <w:p w14:paraId="54D11E1E" w14:textId="77777777" w:rsidR="00D724E4"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lastRenderedPageBreak/>
              <w:t>「目標に対する達成度」及び「取組内容の実施状況」に対する点検結果</w:t>
            </w:r>
          </w:p>
        </w:tc>
        <w:tc>
          <w:tcPr>
            <w:tcW w:w="7371" w:type="dxa"/>
          </w:tcPr>
          <w:p w14:paraId="757D57E9" w14:textId="77777777" w:rsidR="00D724E4" w:rsidRPr="005515B9" w:rsidRDefault="00E4319A" w:rsidP="005515B9">
            <w:pPr>
              <w:autoSpaceDE w:val="0"/>
              <w:autoSpaceDN w:val="0"/>
              <w:adjustRightInd w:val="0"/>
              <w:snapToGrid w:val="0"/>
              <w:ind w:firstLineChars="100" w:firstLine="220"/>
              <w:jc w:val="left"/>
              <w:rPr>
                <w:rFonts w:ascii="メイリオ" w:eastAsia="メイリオ" w:hAnsi="メイリオ"/>
                <w:sz w:val="22"/>
              </w:rPr>
            </w:pPr>
            <w:r w:rsidRPr="005515B9">
              <w:rPr>
                <w:rFonts w:ascii="メイリオ" w:eastAsia="メイリオ" w:hAnsi="メイリオ" w:hint="eastAsia"/>
                <w:sz w:val="22"/>
              </w:rPr>
              <w:t>研修により、</w:t>
            </w:r>
            <w:proofErr w:type="gramStart"/>
            <w:r w:rsidR="00EB7DBC" w:rsidRPr="005515B9">
              <w:rPr>
                <w:rFonts w:ascii="メイリオ" w:eastAsia="メイリオ" w:hAnsi="メイリオ" w:hint="eastAsia"/>
                <w:sz w:val="22"/>
              </w:rPr>
              <w:t>障がい</w:t>
            </w:r>
            <w:proofErr w:type="gramEnd"/>
            <w:r w:rsidR="00EB7DBC" w:rsidRPr="005515B9">
              <w:rPr>
                <w:rFonts w:ascii="メイリオ" w:eastAsia="メイリオ" w:hAnsi="メイリオ" w:hint="eastAsia"/>
                <w:sz w:val="22"/>
              </w:rPr>
              <w:t>者</w:t>
            </w:r>
            <w:r w:rsidRPr="005515B9">
              <w:rPr>
                <w:rFonts w:ascii="メイリオ" w:eastAsia="メイリオ" w:hAnsi="メイリオ" w:hint="eastAsia"/>
                <w:sz w:val="22"/>
              </w:rPr>
              <w:t>の</w:t>
            </w:r>
            <w:r w:rsidR="00EB7DBC" w:rsidRPr="005515B9">
              <w:rPr>
                <w:rFonts w:ascii="メイリオ" w:eastAsia="メイリオ" w:hAnsi="メイリオ" w:hint="eastAsia"/>
                <w:sz w:val="22"/>
              </w:rPr>
              <w:t>活躍推進に関する</w:t>
            </w:r>
            <w:r w:rsidR="006E554A" w:rsidRPr="005515B9">
              <w:rPr>
                <w:rFonts w:ascii="メイリオ" w:eastAsia="メイリオ" w:hAnsi="メイリオ" w:hint="eastAsia"/>
                <w:sz w:val="22"/>
              </w:rPr>
              <w:t>職員の</w:t>
            </w:r>
            <w:r w:rsidR="00EB7DBC" w:rsidRPr="005515B9">
              <w:rPr>
                <w:rFonts w:ascii="メイリオ" w:eastAsia="メイリオ" w:hAnsi="メイリオ" w:hint="eastAsia"/>
                <w:sz w:val="22"/>
              </w:rPr>
              <w:t>理解促進を進めるとともに、</w:t>
            </w:r>
            <w:proofErr w:type="gramStart"/>
            <w:r w:rsidR="00EB7DBC" w:rsidRPr="005515B9">
              <w:rPr>
                <w:rFonts w:ascii="メイリオ" w:eastAsia="メイリオ" w:hAnsi="メイリオ" w:hint="eastAsia"/>
                <w:sz w:val="22"/>
              </w:rPr>
              <w:t>障がい</w:t>
            </w:r>
            <w:proofErr w:type="gramEnd"/>
            <w:r w:rsidR="00EB7DBC" w:rsidRPr="005515B9">
              <w:rPr>
                <w:rFonts w:ascii="メイリオ" w:eastAsia="メイリオ" w:hAnsi="メイリオ" w:hint="eastAsia"/>
                <w:sz w:val="22"/>
              </w:rPr>
              <w:t>者就労施設等</w:t>
            </w:r>
            <w:r w:rsidRPr="005515B9">
              <w:rPr>
                <w:rFonts w:ascii="メイリオ" w:eastAsia="メイリオ" w:hAnsi="メイリオ" w:hint="eastAsia"/>
                <w:sz w:val="22"/>
              </w:rPr>
              <w:t>へ</w:t>
            </w:r>
            <w:r w:rsidR="00EB7DBC" w:rsidRPr="005515B9">
              <w:rPr>
                <w:rFonts w:ascii="メイリオ" w:eastAsia="メイリオ" w:hAnsi="メイリオ" w:hint="eastAsia"/>
                <w:sz w:val="22"/>
              </w:rPr>
              <w:t>の</w:t>
            </w:r>
            <w:r w:rsidRPr="005515B9">
              <w:rPr>
                <w:rFonts w:ascii="メイリオ" w:eastAsia="メイリオ" w:hAnsi="メイリオ" w:hint="eastAsia"/>
                <w:sz w:val="22"/>
              </w:rPr>
              <w:t>発注を通じ</w:t>
            </w:r>
            <w:r w:rsidR="00EB7DBC" w:rsidRPr="005515B9">
              <w:rPr>
                <w:rFonts w:ascii="メイリオ" w:eastAsia="メイリオ" w:hAnsi="メイリオ" w:hint="eastAsia"/>
                <w:sz w:val="22"/>
              </w:rPr>
              <w:t>、</w:t>
            </w:r>
            <w:proofErr w:type="gramStart"/>
            <w:r w:rsidR="00EB7DBC" w:rsidRPr="005515B9">
              <w:rPr>
                <w:rFonts w:ascii="メイリオ" w:eastAsia="メイリオ" w:hAnsi="メイリオ" w:hint="eastAsia"/>
                <w:sz w:val="22"/>
              </w:rPr>
              <w:t>障がい</w:t>
            </w:r>
            <w:proofErr w:type="gramEnd"/>
            <w:r w:rsidR="00EB7DBC" w:rsidRPr="005515B9">
              <w:rPr>
                <w:rFonts w:ascii="メイリオ" w:eastAsia="メイリオ" w:hAnsi="メイリオ" w:hint="eastAsia"/>
                <w:sz w:val="22"/>
              </w:rPr>
              <w:t>者</w:t>
            </w:r>
            <w:r w:rsidRPr="005515B9">
              <w:rPr>
                <w:rFonts w:ascii="メイリオ" w:eastAsia="メイリオ" w:hAnsi="メイリオ" w:hint="eastAsia"/>
                <w:sz w:val="22"/>
              </w:rPr>
              <w:t>の活躍の</w:t>
            </w:r>
            <w:r w:rsidR="00EB7DBC" w:rsidRPr="005515B9">
              <w:rPr>
                <w:rFonts w:ascii="メイリオ" w:eastAsia="メイリオ" w:hAnsi="メイリオ" w:hint="eastAsia"/>
                <w:sz w:val="22"/>
              </w:rPr>
              <w:t>場の拡大を推進した。</w:t>
            </w:r>
          </w:p>
        </w:tc>
      </w:tr>
      <w:tr w:rsidR="00D724E4" w:rsidRPr="00832321" w14:paraId="6D9A11C3" w14:textId="77777777" w:rsidTr="006E554A">
        <w:tc>
          <w:tcPr>
            <w:tcW w:w="1838" w:type="dxa"/>
          </w:tcPr>
          <w:p w14:paraId="48EA53AE" w14:textId="77777777" w:rsidR="00D724E4" w:rsidRPr="005515B9" w:rsidRDefault="00EB7DBC" w:rsidP="005515B9">
            <w:pPr>
              <w:autoSpaceDE w:val="0"/>
              <w:autoSpaceDN w:val="0"/>
              <w:adjustRightInd w:val="0"/>
              <w:snapToGrid w:val="0"/>
              <w:jc w:val="left"/>
              <w:rPr>
                <w:rFonts w:ascii="メイリオ" w:eastAsia="メイリオ" w:hAnsi="メイリオ"/>
                <w:sz w:val="22"/>
              </w:rPr>
            </w:pPr>
            <w:r w:rsidRPr="005515B9">
              <w:rPr>
                <w:rFonts w:ascii="メイリオ" w:eastAsia="メイリオ" w:hAnsi="メイリオ" w:hint="eastAsia"/>
                <w:sz w:val="22"/>
              </w:rPr>
              <w:t>計画見直し・修正</w:t>
            </w:r>
          </w:p>
        </w:tc>
        <w:tc>
          <w:tcPr>
            <w:tcW w:w="7371" w:type="dxa"/>
          </w:tcPr>
          <w:p w14:paraId="60992129" w14:textId="6EDBB8E9" w:rsidR="00D724E4" w:rsidRPr="005515B9" w:rsidRDefault="005D1B29" w:rsidP="00832321">
            <w:pPr>
              <w:autoSpaceDE w:val="0"/>
              <w:autoSpaceDN w:val="0"/>
              <w:adjustRightInd w:val="0"/>
              <w:snapToGrid w:val="0"/>
              <w:ind w:firstLineChars="100" w:firstLine="220"/>
              <w:jc w:val="left"/>
              <w:rPr>
                <w:rFonts w:ascii="メイリオ" w:eastAsia="メイリオ" w:hAnsi="メイリオ"/>
                <w:sz w:val="22"/>
              </w:rPr>
            </w:pPr>
            <w:r>
              <w:rPr>
                <w:rFonts w:ascii="メイリオ" w:eastAsia="メイリオ" w:hAnsi="メイリオ" w:hint="eastAsia"/>
                <w:sz w:val="22"/>
              </w:rPr>
              <w:t>なし</w:t>
            </w:r>
          </w:p>
        </w:tc>
      </w:tr>
    </w:tbl>
    <w:p w14:paraId="4AA846F2" w14:textId="77777777" w:rsidR="00D724E4" w:rsidRPr="00D724E4" w:rsidRDefault="00D724E4" w:rsidP="006E554A">
      <w:pPr>
        <w:rPr>
          <w:sz w:val="22"/>
        </w:rPr>
      </w:pPr>
    </w:p>
    <w:sectPr w:rsidR="00D724E4" w:rsidRPr="00D724E4" w:rsidSect="006E554A">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F5B6" w14:textId="77777777" w:rsidR="00E62D81" w:rsidRDefault="00E62D81" w:rsidP="00EB1433">
      <w:r>
        <w:separator/>
      </w:r>
    </w:p>
  </w:endnote>
  <w:endnote w:type="continuationSeparator" w:id="0">
    <w:p w14:paraId="5E4A85E7" w14:textId="77777777" w:rsidR="00E62D81" w:rsidRDefault="00E62D81" w:rsidP="00EB1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C2692" w14:textId="77777777" w:rsidR="00E62D81" w:rsidRDefault="00E62D81" w:rsidP="00EB1433">
      <w:r>
        <w:separator/>
      </w:r>
    </w:p>
  </w:footnote>
  <w:footnote w:type="continuationSeparator" w:id="0">
    <w:p w14:paraId="2A56995B" w14:textId="77777777" w:rsidR="00E62D81" w:rsidRDefault="00E62D81" w:rsidP="00EB14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C9C"/>
    <w:rsid w:val="000100DC"/>
    <w:rsid w:val="00061216"/>
    <w:rsid w:val="000A475E"/>
    <w:rsid w:val="0013312F"/>
    <w:rsid w:val="00197280"/>
    <w:rsid w:val="001B7448"/>
    <w:rsid w:val="001D739E"/>
    <w:rsid w:val="001F515C"/>
    <w:rsid w:val="001F5400"/>
    <w:rsid w:val="00256882"/>
    <w:rsid w:val="002B6965"/>
    <w:rsid w:val="002F77E4"/>
    <w:rsid w:val="00363856"/>
    <w:rsid w:val="003D3B1C"/>
    <w:rsid w:val="003E6CE2"/>
    <w:rsid w:val="003F47AD"/>
    <w:rsid w:val="00400275"/>
    <w:rsid w:val="0046191A"/>
    <w:rsid w:val="00514C95"/>
    <w:rsid w:val="0052241E"/>
    <w:rsid w:val="005515B9"/>
    <w:rsid w:val="00564DD8"/>
    <w:rsid w:val="005B00B4"/>
    <w:rsid w:val="005C4D39"/>
    <w:rsid w:val="005D1B29"/>
    <w:rsid w:val="006E554A"/>
    <w:rsid w:val="00720A5B"/>
    <w:rsid w:val="00741A92"/>
    <w:rsid w:val="007B379C"/>
    <w:rsid w:val="007D0103"/>
    <w:rsid w:val="00832321"/>
    <w:rsid w:val="00944C9C"/>
    <w:rsid w:val="00A33D32"/>
    <w:rsid w:val="00A35ED7"/>
    <w:rsid w:val="00A4082C"/>
    <w:rsid w:val="00A43164"/>
    <w:rsid w:val="00A50FC5"/>
    <w:rsid w:val="00A70D34"/>
    <w:rsid w:val="00A9164D"/>
    <w:rsid w:val="00AE33B2"/>
    <w:rsid w:val="00B51FF9"/>
    <w:rsid w:val="00B56470"/>
    <w:rsid w:val="00B81C67"/>
    <w:rsid w:val="00C05519"/>
    <w:rsid w:val="00C936C6"/>
    <w:rsid w:val="00CE7B79"/>
    <w:rsid w:val="00D213B2"/>
    <w:rsid w:val="00D5781E"/>
    <w:rsid w:val="00D724E4"/>
    <w:rsid w:val="00DE5ADA"/>
    <w:rsid w:val="00DE7F25"/>
    <w:rsid w:val="00E30A88"/>
    <w:rsid w:val="00E4319A"/>
    <w:rsid w:val="00E62D81"/>
    <w:rsid w:val="00E93BC1"/>
    <w:rsid w:val="00EB1433"/>
    <w:rsid w:val="00EB7DBC"/>
    <w:rsid w:val="00F601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61E5B3"/>
  <w15:chartTrackingRefBased/>
  <w15:docId w15:val="{61E09CEC-5170-4804-BB46-AA3ADDDF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7D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4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50FC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50FC5"/>
    <w:rPr>
      <w:rFonts w:asciiTheme="majorHAnsi" w:eastAsiaTheme="majorEastAsia" w:hAnsiTheme="majorHAnsi" w:cstheme="majorBidi"/>
      <w:sz w:val="18"/>
      <w:szCs w:val="18"/>
    </w:rPr>
  </w:style>
  <w:style w:type="paragraph" w:styleId="a6">
    <w:name w:val="header"/>
    <w:basedOn w:val="a"/>
    <w:link w:val="a7"/>
    <w:uiPriority w:val="99"/>
    <w:unhideWhenUsed/>
    <w:rsid w:val="00EB1433"/>
    <w:pPr>
      <w:tabs>
        <w:tab w:val="center" w:pos="4252"/>
        <w:tab w:val="right" w:pos="8504"/>
      </w:tabs>
      <w:snapToGrid w:val="0"/>
    </w:pPr>
  </w:style>
  <w:style w:type="character" w:customStyle="1" w:styleId="a7">
    <w:name w:val="ヘッダー (文字)"/>
    <w:basedOn w:val="a0"/>
    <w:link w:val="a6"/>
    <w:uiPriority w:val="99"/>
    <w:rsid w:val="00EB1433"/>
  </w:style>
  <w:style w:type="paragraph" w:styleId="a8">
    <w:name w:val="footer"/>
    <w:basedOn w:val="a"/>
    <w:link w:val="a9"/>
    <w:uiPriority w:val="99"/>
    <w:unhideWhenUsed/>
    <w:rsid w:val="00EB1433"/>
    <w:pPr>
      <w:tabs>
        <w:tab w:val="center" w:pos="4252"/>
        <w:tab w:val="right" w:pos="8504"/>
      </w:tabs>
      <w:snapToGrid w:val="0"/>
    </w:pPr>
  </w:style>
  <w:style w:type="character" w:customStyle="1" w:styleId="a9">
    <w:name w:val="フッター (文字)"/>
    <w:basedOn w:val="a0"/>
    <w:link w:val="a8"/>
    <w:uiPriority w:val="99"/>
    <w:rsid w:val="00EB1433"/>
  </w:style>
  <w:style w:type="paragraph" w:customStyle="1" w:styleId="Default">
    <w:name w:val="Default"/>
    <w:rsid w:val="00C05519"/>
    <w:pPr>
      <w:widowControl w:val="0"/>
      <w:autoSpaceDE w:val="0"/>
      <w:autoSpaceDN w:val="0"/>
      <w:adjustRightInd w:val="0"/>
    </w:pPr>
    <w:rPr>
      <w:rFonts w:ascii="ＭＳ ゴシック" w:eastAsia="ＭＳ ゴシック" w:hAnsiTheme="minorHAnsi"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94</Words>
  <Characters>538</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631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