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75" w:rsidRPr="00DD2FA1" w:rsidRDefault="005D3675" w:rsidP="00390110">
      <w:pPr>
        <w:jc w:val="center"/>
        <w:rPr>
          <w:sz w:val="22"/>
          <w:szCs w:val="22"/>
        </w:rPr>
      </w:pPr>
      <w:r w:rsidRPr="00DD2FA1">
        <w:rPr>
          <w:rFonts w:hint="eastAsia"/>
          <w:sz w:val="22"/>
          <w:szCs w:val="22"/>
        </w:rPr>
        <w:t>母子家庭の母等の職業的自立促進</w:t>
      </w:r>
      <w:r w:rsidR="00390110" w:rsidRPr="00DD2FA1">
        <w:rPr>
          <w:rFonts w:hint="eastAsia"/>
          <w:sz w:val="22"/>
          <w:szCs w:val="22"/>
        </w:rPr>
        <w:t>訓練に</w:t>
      </w:r>
      <w:r w:rsidR="009505FB" w:rsidRPr="00DD2FA1">
        <w:rPr>
          <w:rFonts w:hint="eastAsia"/>
          <w:sz w:val="22"/>
          <w:szCs w:val="22"/>
        </w:rPr>
        <w:t>準ずる訓練に</w:t>
      </w:r>
      <w:r w:rsidR="00390110" w:rsidRPr="00DD2FA1">
        <w:rPr>
          <w:rFonts w:hint="eastAsia"/>
          <w:sz w:val="22"/>
          <w:szCs w:val="22"/>
        </w:rPr>
        <w:t>係る特記事項</w:t>
      </w:r>
    </w:p>
    <w:p w:rsidR="005D3675" w:rsidRPr="00DD2FA1" w:rsidRDefault="005D3675" w:rsidP="005D3675">
      <w:pPr>
        <w:rPr>
          <w:sz w:val="22"/>
          <w:szCs w:val="22"/>
        </w:rPr>
      </w:pPr>
    </w:p>
    <w:p w:rsidR="00F4140B" w:rsidRPr="00DD2FA1" w:rsidRDefault="00F4140B" w:rsidP="00F4140B">
      <w:pPr>
        <w:ind w:right="120" w:hanging="2"/>
        <w:rPr>
          <w:rFonts w:ascii="ＭＳ 明朝" w:hAnsi="ＭＳ 明朝"/>
          <w:w w:val="150"/>
          <w:sz w:val="22"/>
          <w:szCs w:val="22"/>
        </w:rPr>
      </w:pPr>
      <w:r w:rsidRPr="00DD2FA1">
        <w:rPr>
          <w:rFonts w:hint="eastAsia"/>
          <w:sz w:val="22"/>
          <w:szCs w:val="22"/>
        </w:rPr>
        <w:t xml:space="preserve">　別表に定める特定の訓練コース</w:t>
      </w:r>
      <w:r w:rsidR="002008CE" w:rsidRPr="00DD2FA1">
        <w:rPr>
          <w:rFonts w:hint="eastAsia"/>
          <w:sz w:val="22"/>
          <w:szCs w:val="22"/>
        </w:rPr>
        <w:t>（</w:t>
      </w:r>
      <w:r w:rsidR="00AE34F9" w:rsidRPr="00DD2FA1">
        <w:rPr>
          <w:rFonts w:hint="eastAsia"/>
          <w:sz w:val="22"/>
          <w:szCs w:val="22"/>
        </w:rPr>
        <w:t>＊</w:t>
      </w:r>
      <w:r w:rsidR="002008CE" w:rsidRPr="00DD2FA1">
        <w:rPr>
          <w:rFonts w:hint="eastAsia"/>
          <w:sz w:val="22"/>
          <w:szCs w:val="22"/>
        </w:rPr>
        <w:t>印付）</w:t>
      </w:r>
      <w:r w:rsidRPr="00DD2FA1">
        <w:rPr>
          <w:rFonts w:hint="eastAsia"/>
          <w:sz w:val="22"/>
          <w:szCs w:val="22"/>
        </w:rPr>
        <w:t>については、母子家庭の母等の職業的自立促進訓練</w:t>
      </w:r>
      <w:r w:rsidR="009505FB" w:rsidRPr="00DD2FA1">
        <w:rPr>
          <w:rFonts w:hint="eastAsia"/>
          <w:sz w:val="22"/>
          <w:szCs w:val="22"/>
        </w:rPr>
        <w:t>に準ずる訓練</w:t>
      </w:r>
      <w:r w:rsidRPr="00DD2FA1">
        <w:rPr>
          <w:rFonts w:hint="eastAsia"/>
          <w:sz w:val="22"/>
          <w:szCs w:val="22"/>
        </w:rPr>
        <w:t>及び若年層等の特性に配慮したカリキュラム設定を行う訓練コースに位置付けることとし、</w:t>
      </w:r>
      <w:r w:rsidRPr="00DD2FA1">
        <w:rPr>
          <w:rFonts w:ascii="ＭＳ 明朝" w:hAnsi="ＭＳ 明朝" w:hint="eastAsia"/>
          <w:sz w:val="22"/>
          <w:szCs w:val="22"/>
        </w:rPr>
        <w:t>委託訓練(離職者対象)事業実施業務仕様書</w:t>
      </w:r>
      <w:r w:rsidR="00671C00" w:rsidRPr="00DD2FA1">
        <w:rPr>
          <w:rFonts w:ascii="ＭＳ 明朝" w:hAnsi="ＭＳ 明朝" w:hint="eastAsia"/>
          <w:sz w:val="22"/>
          <w:szCs w:val="22"/>
        </w:rPr>
        <w:t>（以下仕様書という。）</w:t>
      </w:r>
      <w:r w:rsidRPr="00DD2FA1">
        <w:rPr>
          <w:rFonts w:ascii="ＭＳ 明朝" w:hAnsi="ＭＳ 明朝" w:hint="eastAsia"/>
          <w:sz w:val="22"/>
          <w:szCs w:val="22"/>
        </w:rPr>
        <w:t>に定めることに加え、本特記事項によることとする。</w:t>
      </w:r>
    </w:p>
    <w:p w:rsidR="00F4140B" w:rsidRPr="00DD2FA1" w:rsidRDefault="00F4140B" w:rsidP="005D3675">
      <w:pPr>
        <w:rPr>
          <w:sz w:val="22"/>
          <w:szCs w:val="22"/>
        </w:rPr>
      </w:pPr>
    </w:p>
    <w:p w:rsidR="005D3675" w:rsidRPr="00DD2FA1" w:rsidRDefault="005D3675" w:rsidP="005D3675">
      <w:pPr>
        <w:rPr>
          <w:sz w:val="22"/>
          <w:szCs w:val="22"/>
        </w:rPr>
      </w:pPr>
      <w:r w:rsidRPr="00DD2FA1">
        <w:rPr>
          <w:rFonts w:hint="eastAsia"/>
          <w:sz w:val="22"/>
          <w:szCs w:val="22"/>
        </w:rPr>
        <w:t xml:space="preserve">１　</w:t>
      </w:r>
      <w:r w:rsidR="0067400F" w:rsidRPr="00DD2FA1">
        <w:rPr>
          <w:rFonts w:hint="eastAsia"/>
          <w:sz w:val="22"/>
          <w:szCs w:val="22"/>
        </w:rPr>
        <w:t>優先枠の設定</w:t>
      </w:r>
    </w:p>
    <w:p w:rsidR="0067400F" w:rsidRPr="00DD2FA1" w:rsidRDefault="005D3675" w:rsidP="00737B17">
      <w:pPr>
        <w:ind w:left="220" w:hangingChars="100" w:hanging="220"/>
        <w:rPr>
          <w:rFonts w:ascii="ＭＳ 明朝" w:hAnsi="ＭＳ 明朝"/>
          <w:sz w:val="22"/>
          <w:szCs w:val="22"/>
        </w:rPr>
      </w:pPr>
      <w:r w:rsidRPr="00DD2FA1">
        <w:rPr>
          <w:rFonts w:hint="eastAsia"/>
          <w:sz w:val="22"/>
          <w:szCs w:val="22"/>
        </w:rPr>
        <w:t xml:space="preserve">　　</w:t>
      </w:r>
      <w:r w:rsidR="00593855" w:rsidRPr="00DD2FA1">
        <w:rPr>
          <w:rFonts w:ascii="ＭＳ 明朝" w:hAnsi="ＭＳ 明朝" w:hint="eastAsia"/>
          <w:sz w:val="22"/>
          <w:szCs w:val="22"/>
        </w:rPr>
        <w:t>就労経験のない又は就労経験に乏しい、いわゆる長期失業状態にある母子家庭の母及び父子家庭の父並びに自立支援プログラムに基づき、福祉事務所を通じて受講を希望する児童扶養手当受給者</w:t>
      </w:r>
      <w:r w:rsidR="000A0646" w:rsidRPr="00DD2FA1">
        <w:rPr>
          <w:rFonts w:ascii="ＭＳ 明朝" w:hAnsi="ＭＳ 明朝" w:hint="eastAsia"/>
          <w:sz w:val="22"/>
          <w:szCs w:val="22"/>
        </w:rPr>
        <w:t>又は</w:t>
      </w:r>
      <w:r w:rsidR="00593855" w:rsidRPr="00DD2FA1">
        <w:rPr>
          <w:rFonts w:ascii="ＭＳ 明朝" w:hAnsi="ＭＳ 明朝" w:hint="eastAsia"/>
          <w:sz w:val="22"/>
          <w:szCs w:val="22"/>
        </w:rPr>
        <w:t>生活保護受給者</w:t>
      </w:r>
      <w:r w:rsidR="0067400F" w:rsidRPr="00DD2FA1">
        <w:rPr>
          <w:rFonts w:ascii="ＭＳ 明朝" w:hAnsi="ＭＳ 明朝" w:hint="eastAsia"/>
          <w:sz w:val="22"/>
          <w:szCs w:val="22"/>
        </w:rPr>
        <w:t>を対象とした優先枠を設定する。</w:t>
      </w:r>
    </w:p>
    <w:p w:rsidR="00737B17" w:rsidRPr="00DD2FA1" w:rsidRDefault="00737B17" w:rsidP="00737B17">
      <w:pPr>
        <w:ind w:left="220" w:hangingChars="100" w:hanging="220"/>
        <w:rPr>
          <w:sz w:val="22"/>
          <w:szCs w:val="22"/>
        </w:rPr>
      </w:pPr>
    </w:p>
    <w:p w:rsidR="000A380A" w:rsidRPr="00DD2FA1" w:rsidRDefault="000A380A" w:rsidP="000A380A">
      <w:pPr>
        <w:rPr>
          <w:rFonts w:ascii="ＭＳ 明朝" w:hAnsi="ＭＳ 明朝"/>
          <w:sz w:val="22"/>
          <w:szCs w:val="22"/>
        </w:rPr>
      </w:pPr>
      <w:r w:rsidRPr="00DD2FA1">
        <w:rPr>
          <w:rFonts w:ascii="ＭＳ 明朝" w:hAnsi="ＭＳ 明朝" w:hint="eastAsia"/>
          <w:sz w:val="22"/>
          <w:szCs w:val="22"/>
        </w:rPr>
        <w:t xml:space="preserve">２　</w:t>
      </w:r>
      <w:r w:rsidR="001B7EEF" w:rsidRPr="00DD2FA1">
        <w:rPr>
          <w:rFonts w:ascii="ＭＳ 明朝" w:hAnsi="ＭＳ 明朝" w:hint="eastAsia"/>
          <w:sz w:val="22"/>
          <w:szCs w:val="22"/>
        </w:rPr>
        <w:t>優先枠</w:t>
      </w:r>
      <w:r w:rsidRPr="00DD2FA1">
        <w:rPr>
          <w:rFonts w:ascii="ＭＳ 明朝" w:hAnsi="ＭＳ 明朝" w:hint="eastAsia"/>
          <w:sz w:val="22"/>
          <w:szCs w:val="22"/>
        </w:rPr>
        <w:t>対象者</w:t>
      </w:r>
    </w:p>
    <w:p w:rsidR="000A380A" w:rsidRPr="00DD2FA1" w:rsidRDefault="000A380A" w:rsidP="000A380A">
      <w:pPr>
        <w:rPr>
          <w:rFonts w:ascii="ＭＳ 明朝" w:hAnsi="ＭＳ 明朝"/>
          <w:sz w:val="22"/>
          <w:szCs w:val="22"/>
        </w:rPr>
      </w:pPr>
      <w:r w:rsidRPr="00DD2FA1">
        <w:rPr>
          <w:rFonts w:ascii="ＭＳ 明朝" w:hAnsi="ＭＳ 明朝" w:hint="eastAsia"/>
          <w:sz w:val="22"/>
          <w:szCs w:val="22"/>
        </w:rPr>
        <w:t xml:space="preserve">　　　以下のイ及びロのいずれも満たす者</w:t>
      </w:r>
    </w:p>
    <w:p w:rsidR="000A380A" w:rsidRPr="00DD2FA1" w:rsidRDefault="000A380A" w:rsidP="000A380A">
      <w:pPr>
        <w:ind w:leftChars="100" w:left="650" w:hangingChars="200" w:hanging="440"/>
        <w:rPr>
          <w:rFonts w:ascii="ＭＳ 明朝" w:hAnsi="ＭＳ 明朝"/>
          <w:sz w:val="22"/>
          <w:szCs w:val="22"/>
        </w:rPr>
      </w:pPr>
      <w:r w:rsidRPr="00DD2FA1">
        <w:rPr>
          <w:rFonts w:ascii="ＭＳ 明朝" w:hAnsi="ＭＳ 明朝" w:hint="eastAsia"/>
          <w:sz w:val="22"/>
          <w:szCs w:val="22"/>
        </w:rPr>
        <w:t xml:space="preserve">　イ　就労経験のない又は就労経験に乏しい、いわゆる長期失業状態にある母子家庭の母及び父子家庭の父並びに自立支援プログラムに基づき、福祉事務所を通じて受講を希望する児童扶養手当受給者又は生活保護受給者。</w:t>
      </w:r>
    </w:p>
    <w:p w:rsidR="000A380A" w:rsidRPr="00DD2FA1" w:rsidRDefault="000A380A" w:rsidP="000A380A">
      <w:pPr>
        <w:ind w:firstLineChars="200" w:firstLine="440"/>
        <w:rPr>
          <w:rFonts w:ascii="ＭＳ 明朝" w:hAnsi="ＭＳ 明朝"/>
          <w:sz w:val="22"/>
          <w:szCs w:val="22"/>
        </w:rPr>
      </w:pPr>
      <w:r w:rsidRPr="00DD2FA1">
        <w:rPr>
          <w:rFonts w:ascii="ＭＳ 明朝" w:hAnsi="ＭＳ 明朝" w:hint="eastAsia"/>
          <w:sz w:val="22"/>
          <w:szCs w:val="22"/>
        </w:rPr>
        <w:t>ロ　公共職業安定所に求職申込みを行っている者。</w:t>
      </w:r>
    </w:p>
    <w:p w:rsidR="00737B17" w:rsidRPr="00DD2FA1" w:rsidRDefault="00737B17" w:rsidP="00737B17">
      <w:pPr>
        <w:numPr>
          <w:ilvl w:val="0"/>
          <w:numId w:val="1"/>
        </w:numPr>
        <w:rPr>
          <w:sz w:val="22"/>
          <w:szCs w:val="22"/>
        </w:rPr>
      </w:pPr>
      <w:r w:rsidRPr="00DD2FA1">
        <w:rPr>
          <w:rFonts w:hint="eastAsia"/>
          <w:sz w:val="22"/>
          <w:szCs w:val="22"/>
        </w:rPr>
        <w:t>自立支援プログラムとは、福祉事務所（市及び県（郡部））が職業的自立の可能と認められる</w:t>
      </w:r>
      <w:r w:rsidR="000A0646" w:rsidRPr="00DD2FA1">
        <w:rPr>
          <w:rFonts w:hint="eastAsia"/>
          <w:sz w:val="22"/>
          <w:szCs w:val="22"/>
        </w:rPr>
        <w:t>者を</w:t>
      </w:r>
      <w:r w:rsidRPr="00DD2FA1">
        <w:rPr>
          <w:rFonts w:hint="eastAsia"/>
          <w:sz w:val="22"/>
          <w:szCs w:val="22"/>
        </w:rPr>
        <w:t>対象に、公共職業安定所と連携し就職への支援や就職あっせんを実施し、対象者の職業的自立を図る取り組み。</w:t>
      </w:r>
    </w:p>
    <w:p w:rsidR="00737B17" w:rsidRPr="00DD2FA1" w:rsidRDefault="00737B17" w:rsidP="00737B17">
      <w:pPr>
        <w:rPr>
          <w:sz w:val="22"/>
          <w:szCs w:val="22"/>
        </w:rPr>
      </w:pPr>
    </w:p>
    <w:p w:rsidR="00603DD5" w:rsidRPr="00DD2FA1" w:rsidRDefault="00603DD5" w:rsidP="00737B17">
      <w:pPr>
        <w:rPr>
          <w:sz w:val="22"/>
          <w:szCs w:val="22"/>
        </w:rPr>
      </w:pPr>
      <w:r w:rsidRPr="00DD2FA1">
        <w:rPr>
          <w:rFonts w:hint="eastAsia"/>
          <w:sz w:val="22"/>
          <w:szCs w:val="22"/>
        </w:rPr>
        <w:t>３　定員構成</w:t>
      </w:r>
    </w:p>
    <w:p w:rsidR="00603DD5" w:rsidRPr="00DD2FA1" w:rsidRDefault="00603DD5" w:rsidP="00737B17">
      <w:pPr>
        <w:rPr>
          <w:sz w:val="22"/>
          <w:szCs w:val="22"/>
        </w:rPr>
      </w:pPr>
      <w:r w:rsidRPr="00DD2FA1">
        <w:rPr>
          <w:rFonts w:hint="eastAsia"/>
          <w:sz w:val="22"/>
          <w:szCs w:val="22"/>
        </w:rPr>
        <w:t xml:space="preserve">　　　</w:t>
      </w:r>
      <w:r w:rsidR="006E00E9" w:rsidRPr="00DD2FA1">
        <w:rPr>
          <w:rFonts w:hint="eastAsia"/>
          <w:sz w:val="22"/>
          <w:szCs w:val="22"/>
        </w:rPr>
        <w:t>コース定員の内、</w:t>
      </w:r>
      <w:r w:rsidRPr="00DD2FA1">
        <w:rPr>
          <w:rFonts w:hint="eastAsia"/>
          <w:sz w:val="22"/>
          <w:szCs w:val="22"/>
        </w:rPr>
        <w:t>優先枠の設定は各コース</w:t>
      </w:r>
      <w:r w:rsidRPr="00DD2FA1">
        <w:rPr>
          <w:rFonts w:hint="eastAsia"/>
          <w:sz w:val="22"/>
          <w:szCs w:val="22"/>
        </w:rPr>
        <w:t>2</w:t>
      </w:r>
      <w:r w:rsidRPr="00DD2FA1">
        <w:rPr>
          <w:rFonts w:hint="eastAsia"/>
          <w:sz w:val="22"/>
          <w:szCs w:val="22"/>
        </w:rPr>
        <w:t>名とする。</w:t>
      </w:r>
    </w:p>
    <w:p w:rsidR="00603DD5" w:rsidRPr="00DD2FA1" w:rsidRDefault="00603DD5" w:rsidP="006E00E9">
      <w:pPr>
        <w:ind w:left="440" w:hangingChars="200" w:hanging="440"/>
        <w:rPr>
          <w:sz w:val="22"/>
          <w:szCs w:val="22"/>
        </w:rPr>
      </w:pPr>
      <w:r w:rsidRPr="00DD2FA1">
        <w:rPr>
          <w:rFonts w:hint="eastAsia"/>
          <w:sz w:val="22"/>
          <w:szCs w:val="22"/>
        </w:rPr>
        <w:t xml:space="preserve">　　　なお、受講者募集時において</w:t>
      </w:r>
      <w:r w:rsidR="006E00E9" w:rsidRPr="00DD2FA1">
        <w:rPr>
          <w:rFonts w:hint="eastAsia"/>
          <w:sz w:val="22"/>
          <w:szCs w:val="22"/>
        </w:rPr>
        <w:t>優先枠の利用者がない場合、この枠を一般の離職者向けに変更する。</w:t>
      </w:r>
    </w:p>
    <w:p w:rsidR="006E00E9" w:rsidRPr="00DD2FA1" w:rsidRDefault="006E00E9" w:rsidP="006E00E9">
      <w:pPr>
        <w:ind w:left="440" w:hangingChars="200" w:hanging="440"/>
        <w:rPr>
          <w:sz w:val="22"/>
          <w:szCs w:val="22"/>
        </w:rPr>
      </w:pPr>
    </w:p>
    <w:p w:rsidR="006E00E9" w:rsidRPr="00DD2FA1" w:rsidRDefault="006E00E9" w:rsidP="006E00E9">
      <w:pPr>
        <w:ind w:left="440" w:hangingChars="200" w:hanging="440"/>
        <w:rPr>
          <w:sz w:val="22"/>
          <w:szCs w:val="22"/>
        </w:rPr>
      </w:pPr>
      <w:r w:rsidRPr="00DD2FA1">
        <w:rPr>
          <w:rFonts w:hint="eastAsia"/>
          <w:sz w:val="22"/>
          <w:szCs w:val="22"/>
        </w:rPr>
        <w:t>４　対象者の特性に配慮したカリキュラムの設定</w:t>
      </w:r>
    </w:p>
    <w:p w:rsidR="006E00E9" w:rsidRPr="00DD2FA1" w:rsidRDefault="006E00E9" w:rsidP="006E00E9">
      <w:pPr>
        <w:ind w:left="440" w:hangingChars="200" w:hanging="440"/>
        <w:rPr>
          <w:sz w:val="22"/>
          <w:szCs w:val="22"/>
        </w:rPr>
      </w:pPr>
      <w:r w:rsidRPr="00DD2FA1">
        <w:rPr>
          <w:rFonts w:hint="eastAsia"/>
          <w:sz w:val="22"/>
          <w:szCs w:val="22"/>
        </w:rPr>
        <w:t xml:space="preserve">　　　当該コースについては優先枠以外の対象者についても、若年層等</w:t>
      </w:r>
      <w:r w:rsidR="00CC793C" w:rsidRPr="00DD2FA1">
        <w:rPr>
          <w:rFonts w:hint="eastAsia"/>
          <w:sz w:val="22"/>
          <w:szCs w:val="22"/>
        </w:rPr>
        <w:t>、</w:t>
      </w:r>
      <w:r w:rsidRPr="00DD2FA1">
        <w:rPr>
          <w:rFonts w:hint="eastAsia"/>
          <w:sz w:val="22"/>
          <w:szCs w:val="22"/>
        </w:rPr>
        <w:t>社会人として必要な基礎的な資質の不足等</w:t>
      </w:r>
      <w:r w:rsidR="00CC793C" w:rsidRPr="00DD2FA1">
        <w:rPr>
          <w:rFonts w:hint="eastAsia"/>
          <w:sz w:val="22"/>
          <w:szCs w:val="22"/>
        </w:rPr>
        <w:t>の特性を有する者を想定しており、その特性に配慮したカリキュラム設定（コミュニケーション能力の向上を図る科目の設定等）を行うとともに、</w:t>
      </w:r>
      <w:r w:rsidR="00CC793C" w:rsidRPr="00DD2FA1">
        <w:rPr>
          <w:rFonts w:hint="eastAsia"/>
          <w:sz w:val="22"/>
          <w:szCs w:val="22"/>
          <w:u w:val="single"/>
        </w:rPr>
        <w:t>訓練</w:t>
      </w:r>
      <w:r w:rsidR="001B7EEF" w:rsidRPr="00DD2FA1">
        <w:rPr>
          <w:rFonts w:hint="eastAsia"/>
          <w:sz w:val="22"/>
          <w:szCs w:val="22"/>
          <w:u w:val="single"/>
        </w:rPr>
        <w:t>の初期段階で</w:t>
      </w:r>
      <w:r w:rsidR="00CC793C" w:rsidRPr="00DD2FA1">
        <w:rPr>
          <w:rFonts w:hint="eastAsia"/>
          <w:sz w:val="22"/>
          <w:szCs w:val="22"/>
          <w:u w:val="single"/>
        </w:rPr>
        <w:t>24</w:t>
      </w:r>
      <w:r w:rsidR="00CC793C" w:rsidRPr="00DD2FA1">
        <w:rPr>
          <w:rFonts w:hint="eastAsia"/>
          <w:sz w:val="22"/>
          <w:szCs w:val="22"/>
          <w:u w:val="single"/>
        </w:rPr>
        <w:t>時間の</w:t>
      </w:r>
      <w:r w:rsidR="00F4140B" w:rsidRPr="00DD2FA1">
        <w:rPr>
          <w:rFonts w:hint="eastAsia"/>
          <w:sz w:val="22"/>
          <w:szCs w:val="22"/>
          <w:u w:val="single"/>
        </w:rPr>
        <w:t>訓練導入講習を設定すること。</w:t>
      </w:r>
    </w:p>
    <w:p w:rsidR="001B7EEF" w:rsidRPr="00DD2FA1" w:rsidRDefault="001B7EEF" w:rsidP="006E00E9">
      <w:pPr>
        <w:ind w:left="440" w:hangingChars="200" w:hanging="440"/>
        <w:rPr>
          <w:sz w:val="22"/>
          <w:szCs w:val="22"/>
        </w:rPr>
      </w:pPr>
    </w:p>
    <w:p w:rsidR="001B7EEF" w:rsidRPr="00DD2FA1" w:rsidRDefault="001B7EEF" w:rsidP="006E00E9">
      <w:pPr>
        <w:ind w:left="440" w:hangingChars="200" w:hanging="440"/>
        <w:rPr>
          <w:sz w:val="22"/>
          <w:szCs w:val="22"/>
        </w:rPr>
      </w:pPr>
      <w:r w:rsidRPr="00DD2FA1">
        <w:rPr>
          <w:rFonts w:hint="eastAsia"/>
          <w:sz w:val="22"/>
          <w:szCs w:val="22"/>
        </w:rPr>
        <w:t>５　訓練導入講習</w:t>
      </w:r>
    </w:p>
    <w:p w:rsidR="001B7EEF" w:rsidRPr="00DD2FA1" w:rsidRDefault="001B7EEF" w:rsidP="001B7EEF">
      <w:pPr>
        <w:ind w:leftChars="200" w:left="420"/>
        <w:rPr>
          <w:rFonts w:ascii="ＭＳ 明朝" w:hAnsi="ＭＳ 明朝"/>
          <w:sz w:val="22"/>
          <w:szCs w:val="22"/>
        </w:rPr>
      </w:pPr>
      <w:r w:rsidRPr="00DD2FA1">
        <w:rPr>
          <w:rFonts w:ascii="ＭＳ ゴシック" w:eastAsia="ＭＳ ゴシック" w:hAnsi="ＭＳ ゴシック" w:hint="eastAsia"/>
          <w:sz w:val="20"/>
          <w:szCs w:val="20"/>
        </w:rPr>
        <w:t xml:space="preserve">　</w:t>
      </w:r>
      <w:r w:rsidRPr="00DD2FA1">
        <w:rPr>
          <w:rFonts w:ascii="ＭＳ 明朝" w:hAnsi="ＭＳ 明朝" w:hint="eastAsia"/>
          <w:sz w:val="22"/>
          <w:szCs w:val="22"/>
        </w:rPr>
        <w:t>訓練導入講習は、次の①～</w:t>
      </w:r>
      <w:r w:rsidR="00F33F6B" w:rsidRPr="00DD2FA1">
        <w:rPr>
          <w:rFonts w:ascii="ＭＳ 明朝" w:hAnsi="ＭＳ 明朝" w:hint="eastAsia"/>
          <w:sz w:val="22"/>
          <w:szCs w:val="22"/>
        </w:rPr>
        <w:t>⑤</w:t>
      </w:r>
      <w:r w:rsidRPr="00DD2FA1">
        <w:rPr>
          <w:rFonts w:ascii="ＭＳ 明朝" w:hAnsi="ＭＳ 明朝" w:hint="eastAsia"/>
          <w:sz w:val="22"/>
          <w:szCs w:val="22"/>
        </w:rPr>
        <w:t>の各内容を盛り込んだものとする。</w:t>
      </w:r>
    </w:p>
    <w:p w:rsidR="001B7EEF" w:rsidRPr="00DD2FA1" w:rsidRDefault="001B7EEF" w:rsidP="001B7EEF">
      <w:pPr>
        <w:pStyle w:val="2"/>
        <w:ind w:left="850" w:hanging="220"/>
        <w:rPr>
          <w:rFonts w:ascii="ＭＳ 明朝" w:hAnsi="ＭＳ 明朝"/>
          <w:sz w:val="22"/>
          <w:szCs w:val="22"/>
        </w:rPr>
      </w:pPr>
      <w:r w:rsidRPr="00DD2FA1">
        <w:rPr>
          <w:rFonts w:ascii="ＭＳ 明朝" w:hAnsi="ＭＳ 明朝" w:hint="eastAsia"/>
          <w:sz w:val="22"/>
          <w:szCs w:val="22"/>
        </w:rPr>
        <w:t>①　地域における雇用失業情勢、母子家庭の母等及び若年層等を取り巻く雇用の状況に関する理解の促進に資するもの</w:t>
      </w:r>
    </w:p>
    <w:p w:rsidR="001B7EEF" w:rsidRPr="00DD2FA1" w:rsidRDefault="001B7EEF" w:rsidP="001B7EEF">
      <w:pPr>
        <w:ind w:leftChars="300" w:left="850" w:hangingChars="100" w:hanging="220"/>
        <w:rPr>
          <w:rFonts w:ascii="ＭＳ 明朝" w:hAnsi="ＭＳ 明朝"/>
          <w:sz w:val="22"/>
          <w:szCs w:val="22"/>
        </w:rPr>
      </w:pPr>
      <w:r w:rsidRPr="00DD2FA1">
        <w:rPr>
          <w:rFonts w:ascii="ＭＳ 明朝" w:hAnsi="ＭＳ 明朝" w:hint="eastAsia"/>
          <w:sz w:val="22"/>
          <w:szCs w:val="22"/>
        </w:rPr>
        <w:lastRenderedPageBreak/>
        <w:t>②　企業が求める人材像の促進に資するもの（例；企業人事担当によるセミナー等）</w:t>
      </w:r>
    </w:p>
    <w:p w:rsidR="001B7EEF" w:rsidRPr="00DD2FA1" w:rsidRDefault="001B7EEF" w:rsidP="001B7EEF">
      <w:pPr>
        <w:pStyle w:val="2"/>
        <w:ind w:left="850" w:hanging="220"/>
        <w:rPr>
          <w:rFonts w:ascii="ＭＳ 明朝" w:hAnsi="ＭＳ 明朝"/>
          <w:sz w:val="22"/>
          <w:szCs w:val="22"/>
        </w:rPr>
      </w:pPr>
      <w:r w:rsidRPr="00DD2FA1">
        <w:rPr>
          <w:rFonts w:ascii="ＭＳ 明朝" w:hAnsi="ＭＳ 明朝" w:hint="eastAsia"/>
          <w:sz w:val="22"/>
          <w:szCs w:val="22"/>
        </w:rPr>
        <w:t>③　自己の職業適性等の理解の促進に資するもの（例；個別及び集団方式によるキャリア・コンサルティング等）</w:t>
      </w:r>
    </w:p>
    <w:p w:rsidR="001B7EEF" w:rsidRPr="00DD2FA1" w:rsidRDefault="001B7EEF" w:rsidP="001B7EEF">
      <w:pPr>
        <w:ind w:leftChars="300" w:left="850" w:hangingChars="100" w:hanging="220"/>
        <w:rPr>
          <w:rFonts w:ascii="ＭＳ 明朝" w:hAnsi="ＭＳ 明朝"/>
          <w:sz w:val="22"/>
          <w:szCs w:val="22"/>
        </w:rPr>
      </w:pPr>
      <w:r w:rsidRPr="00DD2FA1">
        <w:rPr>
          <w:rFonts w:ascii="ＭＳ 明朝" w:hAnsi="ＭＳ 明朝" w:hint="eastAsia"/>
          <w:sz w:val="22"/>
          <w:szCs w:val="22"/>
        </w:rPr>
        <w:t>④　職業に必要なビジネスマナーの向上に資するもの（例；ビジネスマナー講習）</w:t>
      </w:r>
    </w:p>
    <w:p w:rsidR="001B7EEF" w:rsidRPr="00DD2FA1" w:rsidRDefault="001B7EEF" w:rsidP="001B7EEF">
      <w:pPr>
        <w:ind w:leftChars="300" w:left="850" w:hangingChars="100" w:hanging="220"/>
        <w:rPr>
          <w:rFonts w:ascii="ＭＳ 明朝" w:hAnsi="ＭＳ 明朝"/>
          <w:sz w:val="22"/>
          <w:szCs w:val="22"/>
        </w:rPr>
      </w:pPr>
      <w:r w:rsidRPr="00DD2FA1">
        <w:rPr>
          <w:rFonts w:ascii="ＭＳ 明朝" w:hAnsi="ＭＳ 明朝" w:hint="eastAsia"/>
          <w:sz w:val="22"/>
          <w:szCs w:val="22"/>
        </w:rPr>
        <w:t>⑤　企業の就業現場の理解の促進に資するもの（例；事業所見学等）</w:t>
      </w:r>
    </w:p>
    <w:p w:rsidR="001B7EEF" w:rsidRPr="00DD2FA1" w:rsidRDefault="001B7EEF" w:rsidP="006E00E9">
      <w:pPr>
        <w:ind w:left="440" w:hangingChars="200" w:hanging="440"/>
        <w:rPr>
          <w:sz w:val="22"/>
          <w:szCs w:val="22"/>
        </w:rPr>
      </w:pPr>
    </w:p>
    <w:p w:rsidR="00F33F6B" w:rsidRPr="00DD2FA1" w:rsidRDefault="00F33F6B" w:rsidP="00737B17">
      <w:pPr>
        <w:rPr>
          <w:sz w:val="22"/>
          <w:szCs w:val="22"/>
        </w:rPr>
      </w:pPr>
      <w:r w:rsidRPr="00DD2FA1">
        <w:rPr>
          <w:rFonts w:hint="eastAsia"/>
          <w:sz w:val="22"/>
          <w:szCs w:val="22"/>
        </w:rPr>
        <w:t>６</w:t>
      </w:r>
      <w:r w:rsidR="00671C00" w:rsidRPr="00DD2FA1">
        <w:rPr>
          <w:rFonts w:hint="eastAsia"/>
          <w:sz w:val="22"/>
          <w:szCs w:val="22"/>
        </w:rPr>
        <w:t xml:space="preserve">　訓練に伴う業務</w:t>
      </w:r>
    </w:p>
    <w:p w:rsidR="00671C00" w:rsidRPr="00DD2FA1" w:rsidRDefault="00671C00" w:rsidP="00671C00">
      <w:pPr>
        <w:ind w:left="585"/>
        <w:rPr>
          <w:sz w:val="22"/>
          <w:szCs w:val="22"/>
        </w:rPr>
      </w:pPr>
      <w:r w:rsidRPr="00DD2FA1">
        <w:rPr>
          <w:rFonts w:hint="eastAsia"/>
          <w:sz w:val="22"/>
          <w:szCs w:val="22"/>
        </w:rPr>
        <w:t>仕様書２（１）イに定めるものの他、訓練手当</w:t>
      </w:r>
      <w:r w:rsidR="00F56111" w:rsidRPr="00DD2FA1">
        <w:rPr>
          <w:rFonts w:hint="eastAsia"/>
          <w:sz w:val="22"/>
          <w:szCs w:val="22"/>
        </w:rPr>
        <w:t>（該当する場合）</w:t>
      </w:r>
      <w:r w:rsidRPr="00DD2FA1">
        <w:rPr>
          <w:rFonts w:hint="eastAsia"/>
          <w:sz w:val="22"/>
          <w:szCs w:val="22"/>
        </w:rPr>
        <w:t>に係る事務</w:t>
      </w:r>
      <w:r w:rsidR="00AE34F9" w:rsidRPr="00DD2FA1">
        <w:rPr>
          <w:rFonts w:hint="eastAsia"/>
          <w:sz w:val="22"/>
          <w:szCs w:val="22"/>
        </w:rPr>
        <w:t>処理</w:t>
      </w:r>
      <w:r w:rsidRPr="00DD2FA1">
        <w:rPr>
          <w:rFonts w:hint="eastAsia"/>
          <w:sz w:val="22"/>
          <w:szCs w:val="22"/>
        </w:rPr>
        <w:t>。</w:t>
      </w:r>
      <w:bookmarkStart w:id="0" w:name="_GoBack"/>
      <w:bookmarkEnd w:id="0"/>
    </w:p>
    <w:p w:rsidR="00671C00" w:rsidRPr="00DD2FA1" w:rsidRDefault="00671C00" w:rsidP="00737B17">
      <w:pPr>
        <w:rPr>
          <w:sz w:val="22"/>
          <w:szCs w:val="22"/>
        </w:rPr>
      </w:pPr>
    </w:p>
    <w:p w:rsidR="00F33F6B" w:rsidRPr="00DD2FA1" w:rsidRDefault="00F33F6B" w:rsidP="00737B17">
      <w:pPr>
        <w:rPr>
          <w:sz w:val="22"/>
          <w:szCs w:val="22"/>
        </w:rPr>
      </w:pPr>
    </w:p>
    <w:sectPr w:rsidR="00F33F6B" w:rsidRPr="00DD2FA1" w:rsidSect="0005566A">
      <w:foot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8F6" w:rsidRDefault="001C38F6">
      <w:r>
        <w:separator/>
      </w:r>
    </w:p>
  </w:endnote>
  <w:endnote w:type="continuationSeparator" w:id="0">
    <w:p w:rsidR="001C38F6" w:rsidRDefault="001C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AD" w:rsidRDefault="00F47BAD" w:rsidP="00F47BAD">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D2FA1">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8F6" w:rsidRDefault="001C38F6">
      <w:r>
        <w:separator/>
      </w:r>
    </w:p>
  </w:footnote>
  <w:footnote w:type="continuationSeparator" w:id="0">
    <w:p w:rsidR="001C38F6" w:rsidRDefault="001C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FC"/>
    <w:multiLevelType w:val="hybridMultilevel"/>
    <w:tmpl w:val="8FA8CA44"/>
    <w:lvl w:ilvl="0" w:tplc="8006E7F0">
      <w:start w:val="6"/>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08F53DB9"/>
    <w:multiLevelType w:val="hybridMultilevel"/>
    <w:tmpl w:val="E83AAD00"/>
    <w:lvl w:ilvl="0" w:tplc="EB3C015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nsid w:val="12904580"/>
    <w:multiLevelType w:val="hybridMultilevel"/>
    <w:tmpl w:val="17D6CA1C"/>
    <w:lvl w:ilvl="0" w:tplc="2B0E133A">
      <w:start w:val="5"/>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31CD3530"/>
    <w:multiLevelType w:val="hybridMultilevel"/>
    <w:tmpl w:val="2C44B198"/>
    <w:lvl w:ilvl="0" w:tplc="1A3853A4">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nsid w:val="406E08C5"/>
    <w:multiLevelType w:val="hybridMultilevel"/>
    <w:tmpl w:val="136EB6B8"/>
    <w:lvl w:ilvl="0" w:tplc="CFF8073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6C8C0F47"/>
    <w:multiLevelType w:val="hybridMultilevel"/>
    <w:tmpl w:val="4E28A6BA"/>
    <w:lvl w:ilvl="0" w:tplc="FD3813AE">
      <w:start w:val="4"/>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675"/>
    <w:rsid w:val="0005566A"/>
    <w:rsid w:val="000A0646"/>
    <w:rsid w:val="000A380A"/>
    <w:rsid w:val="000D59E5"/>
    <w:rsid w:val="000E52CD"/>
    <w:rsid w:val="001B7EEF"/>
    <w:rsid w:val="001C11B3"/>
    <w:rsid w:val="001C38F6"/>
    <w:rsid w:val="001F73BE"/>
    <w:rsid w:val="002008CE"/>
    <w:rsid w:val="002173E4"/>
    <w:rsid w:val="002508FB"/>
    <w:rsid w:val="00390110"/>
    <w:rsid w:val="003A631E"/>
    <w:rsid w:val="003F490A"/>
    <w:rsid w:val="00426379"/>
    <w:rsid w:val="004B5365"/>
    <w:rsid w:val="004F455A"/>
    <w:rsid w:val="00593855"/>
    <w:rsid w:val="005B6B5E"/>
    <w:rsid w:val="005D3675"/>
    <w:rsid w:val="005F3766"/>
    <w:rsid w:val="00603DD5"/>
    <w:rsid w:val="0061628E"/>
    <w:rsid w:val="00671C00"/>
    <w:rsid w:val="0067400F"/>
    <w:rsid w:val="006A6ADA"/>
    <w:rsid w:val="006E00E9"/>
    <w:rsid w:val="006E494B"/>
    <w:rsid w:val="007036A6"/>
    <w:rsid w:val="00737B17"/>
    <w:rsid w:val="007C29DE"/>
    <w:rsid w:val="0081247A"/>
    <w:rsid w:val="00821AB2"/>
    <w:rsid w:val="00946A0D"/>
    <w:rsid w:val="009505FB"/>
    <w:rsid w:val="00952F8C"/>
    <w:rsid w:val="00955E8D"/>
    <w:rsid w:val="00AE18D9"/>
    <w:rsid w:val="00AE34F9"/>
    <w:rsid w:val="00BD676C"/>
    <w:rsid w:val="00C277AD"/>
    <w:rsid w:val="00CC793C"/>
    <w:rsid w:val="00CE11CC"/>
    <w:rsid w:val="00D033C5"/>
    <w:rsid w:val="00D51DB6"/>
    <w:rsid w:val="00DD2FA1"/>
    <w:rsid w:val="00DE32B2"/>
    <w:rsid w:val="00E34231"/>
    <w:rsid w:val="00F33F6B"/>
    <w:rsid w:val="00F4140B"/>
    <w:rsid w:val="00F47BAD"/>
    <w:rsid w:val="00F56111"/>
    <w:rsid w:val="00FA352B"/>
    <w:rsid w:val="00FE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B7EEF"/>
    <w:pPr>
      <w:ind w:leftChars="300" w:left="840" w:hangingChars="100" w:hanging="210"/>
    </w:pPr>
  </w:style>
  <w:style w:type="character" w:customStyle="1" w:styleId="20">
    <w:name w:val="本文インデント 2 (文字)"/>
    <w:link w:val="2"/>
    <w:locked/>
    <w:rsid w:val="001B7EEF"/>
    <w:rPr>
      <w:rFonts w:ascii="Century" w:eastAsia="ＭＳ 明朝" w:hAnsi="Century"/>
      <w:kern w:val="2"/>
      <w:sz w:val="21"/>
      <w:szCs w:val="24"/>
      <w:lang w:val="en-US" w:eastAsia="ja-JP" w:bidi="ar-SA"/>
    </w:rPr>
  </w:style>
  <w:style w:type="paragraph" w:styleId="a3">
    <w:name w:val="header"/>
    <w:basedOn w:val="a"/>
    <w:rsid w:val="00F47BAD"/>
    <w:pPr>
      <w:tabs>
        <w:tab w:val="center" w:pos="4252"/>
        <w:tab w:val="right" w:pos="8504"/>
      </w:tabs>
      <w:snapToGrid w:val="0"/>
    </w:pPr>
  </w:style>
  <w:style w:type="paragraph" w:styleId="a4">
    <w:name w:val="footer"/>
    <w:basedOn w:val="a"/>
    <w:rsid w:val="00F47BA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平成22年度母子家庭の母等の職業的自立促進事業（委託訓練）実施仕様書</vt:lpstr>
      <vt:lpstr>平成22年度母子家庭の母等の職業的自立促進事業（委託訓練）実施仕様書</vt:lpstr>
    </vt:vector>
  </TitlesOfParts>
  <Company>mieken</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平成22年度母子家庭の母等の職業的自立促進事業（委託訓練）実施仕様書</dc:title>
  <dc:creator>三重県</dc:creator>
  <cp:lastModifiedBy>mieken</cp:lastModifiedBy>
  <cp:revision>4</cp:revision>
  <cp:lastPrinted>2013-03-07T05:51:00Z</cp:lastPrinted>
  <dcterms:created xsi:type="dcterms:W3CDTF">2017-02-01T00:50:00Z</dcterms:created>
  <dcterms:modified xsi:type="dcterms:W3CDTF">2018-01-29T06:00:00Z</dcterms:modified>
</cp:coreProperties>
</file>