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68D" w:rsidRDefault="0010768D" w:rsidP="0010768D">
      <w:pPr>
        <w:spacing w:line="320" w:lineRule="exact"/>
        <w:rPr>
          <w:rFonts w:ascii="HG丸ｺﾞｼｯｸM-PRO" w:eastAsia="HG丸ｺﾞｼｯｸM-PRO" w:hint="eastAsia"/>
          <w:kern w:val="0"/>
        </w:rPr>
      </w:pPr>
    </w:p>
    <w:p w:rsidR="0010768D" w:rsidRDefault="0010768D" w:rsidP="0010768D">
      <w:pPr>
        <w:jc w:val="center"/>
        <w:rPr>
          <w:rFonts w:ascii="ＭＳ Ｐゴシック" w:eastAsia="ＭＳ Ｐゴシック" w:hAnsi="ＭＳ Ｐゴシック" w:hint="eastAsia"/>
          <w:b/>
          <w:sz w:val="24"/>
        </w:rPr>
      </w:pPr>
      <w:r>
        <w:rPr>
          <w:rFonts w:ascii="ＭＳ Ｐゴシック" w:eastAsia="ＭＳ Ｐゴシック" w:hAnsi="ＭＳ Ｐゴシック"/>
          <w:b/>
          <w:noProof/>
          <w:sz w:val="24"/>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-744855</wp:posOffset>
                </wp:positionV>
                <wp:extent cx="2933700" cy="192405"/>
                <wp:effectExtent l="8890" t="11430" r="10160" b="571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192405"/>
                        </a:xfrm>
                        <a:prstGeom prst="rect">
                          <a:avLst/>
                        </a:prstGeom>
                        <a:solidFill>
                          <a:srgbClr val="FFFFFF"/>
                        </a:solidFill>
                        <a:ln w="9525">
                          <a:solidFill>
                            <a:srgbClr val="000000"/>
                          </a:solidFill>
                          <a:miter lim="800000"/>
                          <a:headEnd/>
                          <a:tailEnd/>
                        </a:ln>
                      </wps:spPr>
                      <wps:txbx>
                        <w:txbxContent>
                          <w:p w:rsidR="0010768D" w:rsidRPr="00EF2002" w:rsidRDefault="0010768D" w:rsidP="0010768D">
                            <w:pPr>
                              <w:jc w:val="center"/>
                              <w:rPr>
                                <w:rFonts w:ascii="ＭＳ Ｐゴシック" w:eastAsia="ＭＳ Ｐゴシック" w:hAnsi="ＭＳ Ｐゴシック" w:hint="eastAsia"/>
                              </w:rPr>
                            </w:pPr>
                            <w:r>
                              <w:rPr>
                                <w:rFonts w:ascii="ＭＳ Ｐゴシック" w:eastAsia="ＭＳ Ｐゴシック" w:hAnsi="ＭＳ Ｐゴシック" w:hint="eastAsia"/>
                              </w:rPr>
                              <w:t>旅客から収受する対価の概要（例）</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58.65pt;width:231pt;height:15.1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">
                <v:textbox inset="5.85pt,0,5.85pt,.7pt">
                  <w:txbxContent>
                    <w:p w:rsidR="0010768D" w:rsidRPr="00EF2002" w:rsidRDefault="0010768D" w:rsidP="0010768D">
                      <w:pPr>
                        <w:jc w:val="center"/>
                        <w:rPr>
                          <w:rFonts w:ascii="ＭＳ Ｐゴシック" w:eastAsia="ＭＳ Ｐゴシック" w:hAnsi="ＭＳ Ｐゴシック" w:hint="eastAsia"/>
                        </w:rPr>
                      </w:pPr>
                      <w:r>
                        <w:rPr>
                          <w:rFonts w:ascii="ＭＳ Ｐゴシック" w:eastAsia="ＭＳ Ｐゴシック" w:hAnsi="ＭＳ Ｐゴシック" w:hint="eastAsia"/>
                        </w:rPr>
                        <w:t>旅客から収受する対価の概要（例）</w:t>
                      </w:r>
                    </w:p>
                  </w:txbxContent>
                </v:textbox>
              </v:shape>
            </w:pict>
          </mc:Fallback>
        </mc:AlternateContent>
      </w:r>
      <w:r w:rsidRPr="00773112">
        <w:rPr>
          <w:rFonts w:ascii="ＭＳ Ｐゴシック" w:eastAsia="ＭＳ Ｐゴシック" w:hAnsi="ＭＳ Ｐゴシック" w:hint="eastAsia"/>
          <w:b/>
          <w:sz w:val="24"/>
        </w:rPr>
        <w:t>旅客から収受する対価の</w:t>
      </w:r>
      <w:r w:rsidRPr="00F24673">
        <w:rPr>
          <w:rFonts w:ascii="ＭＳ Ｐゴシック" w:eastAsia="ＭＳ Ｐゴシック" w:hAnsi="ＭＳ Ｐゴシック" w:hint="eastAsia"/>
          <w:b/>
          <w:sz w:val="24"/>
        </w:rPr>
        <w:t>種類、額及び適用方法</w:t>
      </w:r>
    </w:p>
    <w:p w:rsidR="0010768D" w:rsidRPr="00072AAE" w:rsidRDefault="0010768D" w:rsidP="0010768D">
      <w:pPr>
        <w:jc w:val="center"/>
        <w:rPr>
          <w:rFonts w:ascii="ＭＳ Ｐゴシック" w:eastAsia="ＭＳ Ｐゴシック" w:hAnsi="ＭＳ Ｐゴシック" w:hint="eastAsia"/>
          <w:b/>
          <w:sz w:val="24"/>
        </w:rPr>
      </w:pPr>
      <w:r>
        <w:rPr>
          <w:rFonts w:ascii="ＭＳ Ｐゴシック" w:eastAsia="ＭＳ Ｐゴシック" w:hAnsi="ＭＳ Ｐゴシック" w:hint="eastAsia"/>
          <w:b/>
          <w:sz w:val="24"/>
        </w:rPr>
        <w:t>（例）</w:t>
      </w:r>
    </w:p>
    <w:p w:rsidR="0010768D" w:rsidRDefault="0010768D" w:rsidP="0010768D">
      <w:pPr>
        <w:jc w:val="right"/>
        <w:rPr>
          <w:rFonts w:ascii="HG丸ｺﾞｼｯｸM-PRO" w:eastAsia="HG丸ｺﾞｼｯｸM-PRO" w:hAnsi="ＭＳ Ｐゴシック" w:hint="eastAsia"/>
          <w:kern w:val="0"/>
          <w:szCs w:val="21"/>
        </w:rPr>
      </w:pPr>
    </w:p>
    <w:p w:rsidR="0010768D" w:rsidRPr="00F817DB" w:rsidRDefault="0010768D" w:rsidP="0010768D">
      <w:pPr>
        <w:jc w:val="right"/>
        <w:rPr>
          <w:rFonts w:ascii="HG丸ｺﾞｼｯｸM-PRO" w:eastAsia="HG丸ｺﾞｼｯｸM-PRO" w:hAnsi="ＭＳ Ｐゴシック" w:hint="eastAsia"/>
          <w:kern w:val="0"/>
          <w:szCs w:val="21"/>
        </w:rPr>
      </w:pPr>
    </w:p>
    <w:p w:rsidR="0010768D" w:rsidRDefault="0010768D" w:rsidP="0010768D">
      <w:pPr>
        <w:rPr>
          <w:rFonts w:ascii="HG丸ｺﾞｼｯｸM-PRO" w:eastAsia="HG丸ｺﾞｼｯｸM-PRO" w:hAnsi="ＭＳ Ｐゴシック" w:hint="eastAsia"/>
          <w:szCs w:val="21"/>
        </w:rPr>
      </w:pPr>
      <w:r w:rsidRPr="00F24673">
        <w:rPr>
          <w:rFonts w:ascii="HG丸ｺﾞｼｯｸM-PRO" w:eastAsia="HG丸ｺﾞｼｯｸM-PRO" w:hAnsi="ＭＳ Ｐゴシック" w:hint="eastAsia"/>
          <w:szCs w:val="21"/>
        </w:rPr>
        <w:t>１．</w:t>
      </w:r>
      <w:r>
        <w:rPr>
          <w:rFonts w:ascii="HG丸ｺﾞｼｯｸM-PRO" w:eastAsia="HG丸ｺﾞｼｯｸM-PRO" w:hAnsi="ＭＳ Ｐゴシック" w:hint="eastAsia"/>
          <w:szCs w:val="21"/>
        </w:rPr>
        <w:t>「運送の</w:t>
      </w:r>
      <w:r w:rsidRPr="00773112">
        <w:rPr>
          <w:rFonts w:ascii="HG丸ｺﾞｼｯｸM-PRO" w:eastAsia="HG丸ｺﾞｼｯｸM-PRO" w:hAnsi="ＭＳ Ｐゴシック" w:hint="eastAsia"/>
          <w:szCs w:val="21"/>
        </w:rPr>
        <w:t>対価</w:t>
      </w:r>
      <w:r>
        <w:rPr>
          <w:rFonts w:ascii="HG丸ｺﾞｼｯｸM-PRO" w:eastAsia="HG丸ｺﾞｼｯｸM-PRO" w:hAnsi="ＭＳ Ｐゴシック" w:hint="eastAsia"/>
          <w:szCs w:val="21"/>
        </w:rPr>
        <w:t>」</w:t>
      </w:r>
      <w:r w:rsidRPr="00773112">
        <w:rPr>
          <w:rFonts w:ascii="HG丸ｺﾞｼｯｸM-PRO" w:eastAsia="HG丸ｺﾞｼｯｸM-PRO" w:hAnsi="ＭＳ Ｐゴシック" w:hint="eastAsia"/>
          <w:szCs w:val="21"/>
        </w:rPr>
        <w:t>の</w:t>
      </w:r>
      <w:r w:rsidRPr="00F24673">
        <w:rPr>
          <w:rFonts w:ascii="HG丸ｺﾞｼｯｸM-PRO" w:eastAsia="HG丸ｺﾞｼｯｸM-PRO" w:hAnsi="ＭＳ Ｐゴシック" w:hint="eastAsia"/>
          <w:szCs w:val="21"/>
        </w:rPr>
        <w:t>種類及び額</w:t>
      </w:r>
    </w:p>
    <w:p w:rsidR="0010768D" w:rsidRPr="00213952" w:rsidRDefault="0010768D" w:rsidP="0010768D">
      <w:pPr>
        <w:ind w:firstLineChars="300" w:firstLine="630"/>
        <w:rPr>
          <w:rFonts w:ascii="HG丸ｺﾞｼｯｸM-PRO" w:eastAsia="HG丸ｺﾞｼｯｸM-PRO" w:hAnsi="ＭＳ Ｐゴシック" w:hint="eastAsia"/>
          <w:szCs w:val="21"/>
        </w:rPr>
      </w:pPr>
      <w:r w:rsidRPr="00213952">
        <w:rPr>
          <w:rFonts w:ascii="HG丸ｺﾞｼｯｸM-PRO" w:eastAsia="HG丸ｺﾞｼｯｸM-PRO" w:hAnsi="ＭＳ Ｐゴシック" w:hint="eastAsia"/>
          <w:szCs w:val="21"/>
        </w:rPr>
        <w:t>距離制運賃</w:t>
      </w:r>
    </w:p>
    <w:tbl>
      <w:tblPr>
        <w:tblStyle w:val="a3"/>
        <w:tblW w:w="6840" w:type="dxa"/>
        <w:tblInd w:w="1008" w:type="dxa"/>
        <w:tblLook w:val="01E0" w:firstRow="1" w:lastRow="1" w:firstColumn="1" w:lastColumn="1" w:noHBand="0" w:noVBand="0"/>
      </w:tblPr>
      <w:tblGrid>
        <w:gridCol w:w="3060"/>
        <w:gridCol w:w="3780"/>
      </w:tblGrid>
      <w:tr w:rsidR="0010768D" w:rsidRPr="00213952" w:rsidTr="00ED650D">
        <w:trPr>
          <w:trHeight w:val="530"/>
        </w:trPr>
        <w:tc>
          <w:tcPr>
            <w:tcW w:w="3060" w:type="dxa"/>
            <w:vAlign w:val="center"/>
          </w:tcPr>
          <w:p w:rsidR="0010768D" w:rsidRPr="00213952" w:rsidRDefault="0010768D" w:rsidP="00ED650D">
            <w:pPr>
              <w:jc w:val="center"/>
              <w:rPr>
                <w:rFonts w:ascii="HG丸ｺﾞｼｯｸM-PRO" w:eastAsia="HG丸ｺﾞｼｯｸM-PRO" w:hAnsi="ＭＳ Ｐゴシック" w:hint="eastAsia"/>
                <w:szCs w:val="21"/>
              </w:rPr>
            </w:pPr>
            <w:r>
              <w:rPr>
                <w:rFonts w:ascii="HG丸ｺﾞｼｯｸM-PRO" w:eastAsia="HG丸ｺﾞｼｯｸM-PRO" w:hAnsi="ＭＳ Ｐゴシック" w:hint="eastAsia"/>
                <w:szCs w:val="21"/>
              </w:rPr>
              <w:t>摘要</w:t>
            </w:r>
          </w:p>
        </w:tc>
        <w:tc>
          <w:tcPr>
            <w:tcW w:w="3780" w:type="dxa"/>
            <w:vAlign w:val="center"/>
          </w:tcPr>
          <w:p w:rsidR="0010768D" w:rsidRPr="00213952" w:rsidRDefault="0010768D" w:rsidP="00ED650D">
            <w:pPr>
              <w:jc w:val="center"/>
              <w:rPr>
                <w:rFonts w:ascii="HG丸ｺﾞｼｯｸM-PRO" w:eastAsia="HG丸ｺﾞｼｯｸM-PRO" w:hAnsi="ＭＳ Ｐゴシック" w:hint="eastAsia"/>
                <w:szCs w:val="21"/>
              </w:rPr>
            </w:pPr>
            <w:r w:rsidRPr="00213952">
              <w:rPr>
                <w:rFonts w:ascii="HG丸ｺﾞｼｯｸM-PRO" w:eastAsia="HG丸ｺﾞｼｯｸM-PRO" w:hAnsi="ＭＳ Ｐゴシック" w:hint="eastAsia"/>
                <w:szCs w:val="21"/>
              </w:rPr>
              <w:t>額</w:t>
            </w:r>
          </w:p>
        </w:tc>
      </w:tr>
      <w:tr w:rsidR="0010768D" w:rsidRPr="008612BB" w:rsidTr="00ED650D">
        <w:trPr>
          <w:trHeight w:val="524"/>
        </w:trPr>
        <w:tc>
          <w:tcPr>
            <w:tcW w:w="3060" w:type="dxa"/>
            <w:vAlign w:val="center"/>
          </w:tcPr>
          <w:p w:rsidR="0010768D" w:rsidRPr="008612BB" w:rsidRDefault="0010768D" w:rsidP="00ED650D">
            <w:pPr>
              <w:ind w:firstLineChars="300" w:firstLine="600"/>
              <w:rPr>
                <w:rFonts w:ascii="HG丸ｺﾞｼｯｸM-PRO" w:eastAsia="HG丸ｺﾞｼｯｸM-PRO" w:hAnsi="ＭＳ Ｐゴシック" w:hint="eastAsia"/>
                <w:szCs w:val="21"/>
              </w:rPr>
            </w:pPr>
            <w:r>
              <w:rPr>
                <w:rFonts w:ascii="HG丸ｺﾞｼｯｸM-PRO" w:eastAsia="HG丸ｺﾞｼｯｸM-PRO" w:hAnsi="ＭＳ Ｐゴシック" w:hint="eastAsia"/>
                <w:szCs w:val="21"/>
              </w:rPr>
              <w:t>○</w:t>
            </w:r>
            <w:r w:rsidRPr="008612BB">
              <w:rPr>
                <w:rFonts w:ascii="HG丸ｺﾞｼｯｸM-PRO" w:eastAsia="HG丸ｺﾞｼｯｸM-PRO" w:hAnsi="ＭＳ Ｐゴシック" w:hint="eastAsia"/>
                <w:szCs w:val="21"/>
              </w:rPr>
              <w:t>㎞まで</w:t>
            </w:r>
          </w:p>
        </w:tc>
        <w:tc>
          <w:tcPr>
            <w:tcW w:w="3780" w:type="dxa"/>
            <w:vAlign w:val="center"/>
          </w:tcPr>
          <w:p w:rsidR="0010768D" w:rsidRPr="008612BB" w:rsidRDefault="0010768D" w:rsidP="00ED650D">
            <w:pPr>
              <w:jc w:val="center"/>
              <w:rPr>
                <w:rFonts w:ascii="HG丸ｺﾞｼｯｸM-PRO" w:eastAsia="HG丸ｺﾞｼｯｸM-PRO" w:hAnsi="ＭＳ Ｐゴシック" w:hint="eastAsia"/>
                <w:szCs w:val="21"/>
              </w:rPr>
            </w:pPr>
            <w:r>
              <w:rPr>
                <w:rFonts w:ascii="HG丸ｺﾞｼｯｸM-PRO" w:eastAsia="HG丸ｺﾞｼｯｸM-PRO" w:hAnsi="ＭＳ Ｐゴシック" w:hint="eastAsia"/>
                <w:szCs w:val="21"/>
              </w:rPr>
              <w:t>○○○</w:t>
            </w:r>
            <w:r w:rsidRPr="008612BB">
              <w:rPr>
                <w:rFonts w:ascii="HG丸ｺﾞｼｯｸM-PRO" w:eastAsia="HG丸ｺﾞｼｯｸM-PRO" w:hAnsi="ＭＳ Ｐゴシック" w:hint="eastAsia"/>
                <w:szCs w:val="21"/>
              </w:rPr>
              <w:t>円</w:t>
            </w:r>
          </w:p>
        </w:tc>
      </w:tr>
      <w:tr w:rsidR="0010768D" w:rsidRPr="008612BB" w:rsidTr="00ED650D">
        <w:trPr>
          <w:trHeight w:val="524"/>
        </w:trPr>
        <w:tc>
          <w:tcPr>
            <w:tcW w:w="3060" w:type="dxa"/>
            <w:vAlign w:val="center"/>
          </w:tcPr>
          <w:p w:rsidR="0010768D" w:rsidRPr="008612BB" w:rsidRDefault="0010768D" w:rsidP="00ED650D">
            <w:pPr>
              <w:ind w:firstLineChars="300" w:firstLine="600"/>
              <w:rPr>
                <w:rFonts w:ascii="HG丸ｺﾞｼｯｸM-PRO" w:eastAsia="HG丸ｺﾞｼｯｸM-PRO" w:hAnsi="ＭＳ Ｐゴシック" w:hint="eastAsia"/>
                <w:szCs w:val="21"/>
              </w:rPr>
            </w:pPr>
            <w:r>
              <w:rPr>
                <w:rFonts w:ascii="HG丸ｺﾞｼｯｸM-PRO" w:eastAsia="HG丸ｺﾞｼｯｸM-PRO" w:hAnsi="ＭＳ Ｐゴシック" w:hint="eastAsia"/>
                <w:szCs w:val="21"/>
              </w:rPr>
              <w:t>○</w:t>
            </w:r>
            <w:r w:rsidRPr="008612BB">
              <w:rPr>
                <w:rFonts w:ascii="HG丸ｺﾞｼｯｸM-PRO" w:eastAsia="HG丸ｺﾞｼｯｸM-PRO" w:hAnsi="ＭＳ Ｐゴシック" w:hint="eastAsia"/>
                <w:szCs w:val="21"/>
              </w:rPr>
              <w:t>㎞までごとに</w:t>
            </w:r>
          </w:p>
        </w:tc>
        <w:tc>
          <w:tcPr>
            <w:tcW w:w="3780" w:type="dxa"/>
            <w:vAlign w:val="center"/>
          </w:tcPr>
          <w:p w:rsidR="0010768D" w:rsidRPr="008612BB" w:rsidRDefault="0010768D" w:rsidP="00ED650D">
            <w:pPr>
              <w:jc w:val="center"/>
              <w:rPr>
                <w:rFonts w:ascii="HG丸ｺﾞｼｯｸM-PRO" w:eastAsia="HG丸ｺﾞｼｯｸM-PRO" w:hAnsi="ＭＳ Ｐゴシック" w:hint="eastAsia"/>
                <w:szCs w:val="21"/>
              </w:rPr>
            </w:pPr>
            <w:r>
              <w:rPr>
                <w:rFonts w:ascii="HG丸ｺﾞｼｯｸM-PRO" w:eastAsia="HG丸ｺﾞｼｯｸM-PRO" w:hAnsi="ＭＳ Ｐゴシック" w:hint="eastAsia"/>
                <w:szCs w:val="21"/>
              </w:rPr>
              <w:t>○○○</w:t>
            </w:r>
            <w:r w:rsidRPr="008612BB">
              <w:rPr>
                <w:rFonts w:ascii="HG丸ｺﾞｼｯｸM-PRO" w:eastAsia="HG丸ｺﾞｼｯｸM-PRO" w:hAnsi="ＭＳ Ｐゴシック" w:hint="eastAsia"/>
                <w:szCs w:val="21"/>
              </w:rPr>
              <w:t>円</w:t>
            </w:r>
          </w:p>
        </w:tc>
      </w:tr>
    </w:tbl>
    <w:p w:rsidR="0010768D" w:rsidRPr="008612BB" w:rsidRDefault="0010768D" w:rsidP="0010768D">
      <w:pPr>
        <w:rPr>
          <w:rFonts w:ascii="HG丸ｺﾞｼｯｸM-PRO" w:eastAsia="HG丸ｺﾞｼｯｸM-PRO" w:hAnsi="ＭＳ Ｐゴシック" w:hint="eastAsia"/>
          <w:szCs w:val="21"/>
        </w:rPr>
      </w:pPr>
    </w:p>
    <w:p w:rsidR="0010768D" w:rsidRPr="008612BB" w:rsidRDefault="0010768D" w:rsidP="0010768D">
      <w:pPr>
        <w:rPr>
          <w:rFonts w:ascii="HG丸ｺﾞｼｯｸM-PRO" w:eastAsia="HG丸ｺﾞｼｯｸM-PRO" w:hAnsi="ＭＳ Ｐゴシック" w:hint="eastAsia"/>
          <w:szCs w:val="21"/>
        </w:rPr>
      </w:pPr>
      <w:r w:rsidRPr="008612BB">
        <w:rPr>
          <w:rFonts w:ascii="HG丸ｺﾞｼｯｸM-PRO" w:eastAsia="HG丸ｺﾞｼｯｸM-PRO" w:hAnsi="ＭＳ Ｐゴシック" w:hint="eastAsia"/>
          <w:szCs w:val="21"/>
        </w:rPr>
        <w:t>２．「運送</w:t>
      </w:r>
      <w:r>
        <w:rPr>
          <w:rFonts w:ascii="HG丸ｺﾞｼｯｸM-PRO" w:eastAsia="HG丸ｺﾞｼｯｸM-PRO" w:hAnsi="ＭＳ Ｐゴシック" w:hint="eastAsia"/>
          <w:szCs w:val="21"/>
        </w:rPr>
        <w:t>の</w:t>
      </w:r>
      <w:r w:rsidRPr="008612BB">
        <w:rPr>
          <w:rFonts w:ascii="HG丸ｺﾞｼｯｸM-PRO" w:eastAsia="HG丸ｺﾞｼｯｸM-PRO" w:hAnsi="ＭＳ Ｐゴシック" w:hint="eastAsia"/>
          <w:szCs w:val="21"/>
        </w:rPr>
        <w:t>対価以外の対価」の種類及び額</w:t>
      </w:r>
    </w:p>
    <w:p w:rsidR="0010768D" w:rsidRDefault="0010768D" w:rsidP="0010768D">
      <w:pPr>
        <w:ind w:firstLineChars="300" w:firstLine="630"/>
        <w:rPr>
          <w:rFonts w:ascii="HG丸ｺﾞｼｯｸM-PRO" w:eastAsia="HG丸ｺﾞｼｯｸM-PRO" w:hAnsi="ＭＳ Ｐゴシック" w:hint="eastAsia"/>
          <w:szCs w:val="21"/>
        </w:rPr>
      </w:pPr>
      <w:r w:rsidRPr="008612BB">
        <w:rPr>
          <w:rFonts w:ascii="HG丸ｺﾞｼｯｸM-PRO" w:eastAsia="HG丸ｺﾞｼｯｸM-PRO" w:hAnsi="ＭＳ Ｐゴシック" w:hint="eastAsia"/>
          <w:szCs w:val="21"/>
        </w:rPr>
        <w:t>介助料</w:t>
      </w:r>
    </w:p>
    <w:tbl>
      <w:tblPr>
        <w:tblStyle w:val="a3"/>
        <w:tblW w:w="6840" w:type="dxa"/>
        <w:tblInd w:w="1008" w:type="dxa"/>
        <w:tblLook w:val="01E0" w:firstRow="1" w:lastRow="1" w:firstColumn="1" w:lastColumn="1" w:noHBand="0" w:noVBand="0"/>
      </w:tblPr>
      <w:tblGrid>
        <w:gridCol w:w="3060"/>
        <w:gridCol w:w="3780"/>
      </w:tblGrid>
      <w:tr w:rsidR="0010768D" w:rsidRPr="00213952" w:rsidTr="00ED650D">
        <w:trPr>
          <w:trHeight w:val="530"/>
        </w:trPr>
        <w:tc>
          <w:tcPr>
            <w:tcW w:w="3060" w:type="dxa"/>
            <w:vAlign w:val="center"/>
          </w:tcPr>
          <w:p w:rsidR="0010768D" w:rsidRPr="00213952" w:rsidRDefault="0010768D" w:rsidP="00ED650D">
            <w:pPr>
              <w:jc w:val="center"/>
              <w:rPr>
                <w:rFonts w:ascii="HG丸ｺﾞｼｯｸM-PRO" w:eastAsia="HG丸ｺﾞｼｯｸM-PRO" w:hAnsi="ＭＳ Ｐゴシック" w:hint="eastAsia"/>
                <w:szCs w:val="21"/>
              </w:rPr>
            </w:pPr>
            <w:r>
              <w:rPr>
                <w:rFonts w:ascii="HG丸ｺﾞｼｯｸM-PRO" w:eastAsia="HG丸ｺﾞｼｯｸM-PRO" w:hAnsi="ＭＳ Ｐゴシック" w:hint="eastAsia"/>
                <w:szCs w:val="21"/>
              </w:rPr>
              <w:t>摘要</w:t>
            </w:r>
          </w:p>
        </w:tc>
        <w:tc>
          <w:tcPr>
            <w:tcW w:w="3780" w:type="dxa"/>
            <w:vAlign w:val="center"/>
          </w:tcPr>
          <w:p w:rsidR="0010768D" w:rsidRPr="00213952" w:rsidRDefault="0010768D" w:rsidP="00ED650D">
            <w:pPr>
              <w:jc w:val="center"/>
              <w:rPr>
                <w:rFonts w:ascii="HG丸ｺﾞｼｯｸM-PRO" w:eastAsia="HG丸ｺﾞｼｯｸM-PRO" w:hAnsi="ＭＳ Ｐゴシック" w:hint="eastAsia"/>
                <w:szCs w:val="21"/>
              </w:rPr>
            </w:pPr>
            <w:r w:rsidRPr="00213952">
              <w:rPr>
                <w:rFonts w:ascii="HG丸ｺﾞｼｯｸM-PRO" w:eastAsia="HG丸ｺﾞｼｯｸM-PRO" w:hAnsi="ＭＳ Ｐゴシック" w:hint="eastAsia"/>
                <w:szCs w:val="21"/>
              </w:rPr>
              <w:t>額</w:t>
            </w:r>
          </w:p>
        </w:tc>
      </w:tr>
      <w:tr w:rsidR="0010768D" w:rsidRPr="008612BB" w:rsidTr="00ED650D">
        <w:trPr>
          <w:trHeight w:val="524"/>
        </w:trPr>
        <w:tc>
          <w:tcPr>
            <w:tcW w:w="3060" w:type="dxa"/>
            <w:vAlign w:val="center"/>
          </w:tcPr>
          <w:p w:rsidR="0010768D" w:rsidRPr="008612BB" w:rsidRDefault="0010768D" w:rsidP="00ED650D">
            <w:pPr>
              <w:ind w:firstLineChars="300" w:firstLine="600"/>
              <w:rPr>
                <w:rFonts w:ascii="HG丸ｺﾞｼｯｸM-PRO" w:eastAsia="HG丸ｺﾞｼｯｸM-PRO" w:hAnsi="ＭＳ Ｐゴシック" w:hint="eastAsia"/>
                <w:szCs w:val="21"/>
              </w:rPr>
            </w:pPr>
            <w:r>
              <w:rPr>
                <w:rFonts w:ascii="HG丸ｺﾞｼｯｸM-PRO" w:eastAsia="HG丸ｺﾞｼｯｸM-PRO" w:hAnsi="ＭＳ Ｐゴシック" w:hint="eastAsia"/>
                <w:szCs w:val="21"/>
              </w:rPr>
              <w:t>1運送ごとに</w:t>
            </w:r>
            <w:bookmarkStart w:id="0" w:name="_GoBack"/>
            <w:bookmarkEnd w:id="0"/>
          </w:p>
        </w:tc>
        <w:tc>
          <w:tcPr>
            <w:tcW w:w="3780" w:type="dxa"/>
            <w:vAlign w:val="center"/>
          </w:tcPr>
          <w:p w:rsidR="0010768D" w:rsidRPr="008612BB" w:rsidRDefault="0010768D" w:rsidP="00ED650D">
            <w:pPr>
              <w:jc w:val="center"/>
              <w:rPr>
                <w:rFonts w:ascii="HG丸ｺﾞｼｯｸM-PRO" w:eastAsia="HG丸ｺﾞｼｯｸM-PRO" w:hAnsi="ＭＳ Ｐゴシック" w:hint="eastAsia"/>
                <w:szCs w:val="21"/>
              </w:rPr>
            </w:pPr>
            <w:r>
              <w:rPr>
                <w:rFonts w:ascii="HG丸ｺﾞｼｯｸM-PRO" w:eastAsia="HG丸ｺﾞｼｯｸM-PRO" w:hAnsi="ＭＳ Ｐゴシック" w:hint="eastAsia"/>
                <w:szCs w:val="21"/>
              </w:rPr>
              <w:t>○○○</w:t>
            </w:r>
            <w:r w:rsidRPr="008612BB">
              <w:rPr>
                <w:rFonts w:ascii="HG丸ｺﾞｼｯｸM-PRO" w:eastAsia="HG丸ｺﾞｼｯｸM-PRO" w:hAnsi="ＭＳ Ｐゴシック" w:hint="eastAsia"/>
                <w:szCs w:val="21"/>
              </w:rPr>
              <w:t>円</w:t>
            </w:r>
          </w:p>
        </w:tc>
      </w:tr>
    </w:tbl>
    <w:p w:rsidR="0010768D" w:rsidRPr="005D5605" w:rsidRDefault="0010768D" w:rsidP="0010768D">
      <w:pPr>
        <w:rPr>
          <w:rFonts w:ascii="HG丸ｺﾞｼｯｸM-PRO" w:eastAsia="HG丸ｺﾞｼｯｸM-PRO" w:hAnsi="ＭＳ Ｐゴシック" w:hint="eastAsia"/>
          <w:szCs w:val="21"/>
        </w:rPr>
      </w:pPr>
    </w:p>
    <w:p w:rsidR="0010768D" w:rsidRPr="00F24673" w:rsidRDefault="0010768D" w:rsidP="0010768D">
      <w:pPr>
        <w:rPr>
          <w:rFonts w:ascii="HG丸ｺﾞｼｯｸM-PRO" w:eastAsia="HG丸ｺﾞｼｯｸM-PRO" w:hAnsi="ＭＳ Ｐゴシック" w:hint="eastAsia"/>
          <w:szCs w:val="21"/>
        </w:rPr>
      </w:pPr>
      <w:r>
        <w:rPr>
          <w:rFonts w:ascii="HG丸ｺﾞｼｯｸM-PRO" w:eastAsia="HG丸ｺﾞｼｯｸM-PRO" w:hAnsi="ＭＳ Ｐゴシック" w:hint="eastAsia"/>
          <w:szCs w:val="21"/>
        </w:rPr>
        <w:t>３．「運送の</w:t>
      </w:r>
      <w:r w:rsidRPr="00773112">
        <w:rPr>
          <w:rFonts w:ascii="HG丸ｺﾞｼｯｸM-PRO" w:eastAsia="HG丸ｺﾞｼｯｸM-PRO" w:hAnsi="ＭＳ Ｐゴシック" w:hint="eastAsia"/>
          <w:szCs w:val="21"/>
        </w:rPr>
        <w:t>対価</w:t>
      </w:r>
      <w:r>
        <w:rPr>
          <w:rFonts w:ascii="HG丸ｺﾞｼｯｸM-PRO" w:eastAsia="HG丸ｺﾞｼｯｸM-PRO" w:hAnsi="ＭＳ Ｐゴシック" w:hint="eastAsia"/>
          <w:szCs w:val="21"/>
        </w:rPr>
        <w:t>」及び「運送の対価以外の対価」</w:t>
      </w:r>
      <w:r w:rsidRPr="00773112">
        <w:rPr>
          <w:rFonts w:ascii="HG丸ｺﾞｼｯｸM-PRO" w:eastAsia="HG丸ｺﾞｼｯｸM-PRO" w:hAnsi="ＭＳ Ｐゴシック" w:hint="eastAsia"/>
          <w:szCs w:val="21"/>
        </w:rPr>
        <w:t>の適</w:t>
      </w:r>
      <w:r w:rsidRPr="00F24673">
        <w:rPr>
          <w:rFonts w:ascii="HG丸ｺﾞｼｯｸM-PRO" w:eastAsia="HG丸ｺﾞｼｯｸM-PRO" w:hAnsi="ＭＳ Ｐゴシック" w:hint="eastAsia"/>
          <w:szCs w:val="21"/>
        </w:rPr>
        <w:t>用方法</w:t>
      </w:r>
    </w:p>
    <w:p w:rsidR="0010768D" w:rsidRPr="00213952" w:rsidRDefault="0010768D" w:rsidP="0010768D">
      <w:pPr>
        <w:rPr>
          <w:rFonts w:ascii="HG丸ｺﾞｼｯｸM-PRO" w:eastAsia="HG丸ｺﾞｼｯｸM-PRO" w:hAnsi="ＭＳ Ｐゴシック" w:hint="eastAsia"/>
          <w:szCs w:val="21"/>
        </w:rPr>
      </w:pPr>
      <w:r w:rsidRPr="00213952">
        <w:rPr>
          <w:rFonts w:ascii="HG丸ｺﾞｼｯｸM-PRO" w:eastAsia="HG丸ｺﾞｼｯｸM-PRO" w:hAnsi="ＭＳ Ｐゴシック" w:hint="eastAsia"/>
          <w:szCs w:val="21"/>
        </w:rPr>
        <w:t>（１）距離制運賃</w:t>
      </w:r>
    </w:p>
    <w:p w:rsidR="0010768D" w:rsidRPr="00213952" w:rsidRDefault="0010768D" w:rsidP="0010768D">
      <w:pPr>
        <w:ind w:firstLineChars="200" w:firstLine="420"/>
        <w:rPr>
          <w:rFonts w:ascii="HG丸ｺﾞｼｯｸM-PRO" w:eastAsia="HG丸ｺﾞｼｯｸM-PRO" w:hAnsi="ＭＳ Ｐゴシック" w:hint="eastAsia"/>
          <w:szCs w:val="21"/>
        </w:rPr>
      </w:pPr>
      <w:r w:rsidRPr="00213952">
        <w:rPr>
          <w:rFonts w:ascii="HG丸ｺﾞｼｯｸM-PRO" w:eastAsia="HG丸ｺﾞｼｯｸM-PRO" w:hAnsi="ＭＳ ゴシック" w:hint="eastAsia"/>
          <w:szCs w:val="21"/>
        </w:rPr>
        <w:t>ア．距離制運賃は、走行距離積算計により算出する。</w:t>
      </w:r>
    </w:p>
    <w:p w:rsidR="0010768D" w:rsidRPr="00213952" w:rsidRDefault="0010768D" w:rsidP="0010768D">
      <w:pPr>
        <w:ind w:leftChars="200" w:left="630" w:hangingChars="100" w:hanging="210"/>
        <w:rPr>
          <w:rFonts w:ascii="HG丸ｺﾞｼｯｸM-PRO" w:eastAsia="HG丸ｺﾞｼｯｸM-PRO" w:hAnsi="ＭＳ Ｐゴシック" w:hint="eastAsia"/>
          <w:szCs w:val="21"/>
        </w:rPr>
      </w:pPr>
      <w:r w:rsidRPr="00213952">
        <w:rPr>
          <w:rFonts w:ascii="HG丸ｺﾞｼｯｸM-PRO" w:eastAsia="HG丸ｺﾞｼｯｸM-PRO" w:hAnsi="ＭＳ ゴシック" w:hint="eastAsia"/>
          <w:szCs w:val="21"/>
        </w:rPr>
        <w:t>イ．距離制運賃は、</w:t>
      </w:r>
      <w:r>
        <w:rPr>
          <w:rFonts w:ascii="HG丸ｺﾞｼｯｸM-PRO" w:eastAsia="HG丸ｺﾞｼｯｸM-PRO" w:hAnsi="ＭＳ ゴシック" w:hint="eastAsia"/>
          <w:szCs w:val="21"/>
        </w:rPr>
        <w:t>旅客の乗車した地点から運送が終わった地点までの実車</w:t>
      </w:r>
      <w:r w:rsidRPr="00213952">
        <w:rPr>
          <w:rFonts w:ascii="HG丸ｺﾞｼｯｸM-PRO" w:eastAsia="HG丸ｺﾞｼｯｸM-PRO" w:hAnsi="ＭＳ ゴシック" w:hint="eastAsia"/>
          <w:szCs w:val="21"/>
        </w:rPr>
        <w:t>走行距離に応じて算定する。</w:t>
      </w:r>
    </w:p>
    <w:p w:rsidR="0010768D" w:rsidRDefault="0010768D" w:rsidP="0010768D">
      <w:pPr>
        <w:rPr>
          <w:rFonts w:ascii="HG丸ｺﾞｼｯｸM-PRO" w:eastAsia="HG丸ｺﾞｼｯｸM-PRO" w:hAnsi="ＭＳ Ｐゴシック" w:hint="eastAsia"/>
          <w:szCs w:val="21"/>
        </w:rPr>
      </w:pPr>
      <w:r>
        <w:rPr>
          <w:rFonts w:ascii="HG丸ｺﾞｼｯｸM-PRO" w:eastAsia="HG丸ｺﾞｼｯｸM-PRO" w:hAnsi="ＭＳ Ｐゴシック" w:hint="eastAsia"/>
          <w:szCs w:val="21"/>
        </w:rPr>
        <w:t>（２）運送の対価以外の対価</w:t>
      </w:r>
    </w:p>
    <w:p w:rsidR="0010768D" w:rsidRDefault="0010768D" w:rsidP="0010768D">
      <w:pPr>
        <w:ind w:leftChars="200" w:left="630" w:hangingChars="100" w:hanging="210"/>
        <w:rPr>
          <w:rFonts w:ascii="HG丸ｺﾞｼｯｸM-PRO" w:eastAsia="HG丸ｺﾞｼｯｸM-PRO" w:hAnsi="ＭＳ Ｐゴシック" w:hint="eastAsia"/>
          <w:szCs w:val="21"/>
        </w:rPr>
      </w:pPr>
      <w:r>
        <w:rPr>
          <w:rFonts w:ascii="HG丸ｺﾞｼｯｸM-PRO" w:eastAsia="HG丸ｺﾞｼｯｸM-PRO" w:hAnsi="ＭＳ Ｐゴシック" w:hint="eastAsia"/>
          <w:szCs w:val="21"/>
        </w:rPr>
        <w:t>ア．介助料は、</w:t>
      </w:r>
      <w:r w:rsidRPr="00213952">
        <w:rPr>
          <w:rFonts w:ascii="HG丸ｺﾞｼｯｸM-PRO" w:eastAsia="HG丸ｺﾞｼｯｸM-PRO" w:hAnsi="ＭＳ Ｐゴシック" w:hint="eastAsia"/>
          <w:szCs w:val="21"/>
        </w:rPr>
        <w:t>介護支援専門員が作成するケアプランまたは市町が行う支援費支給決定に基づ</w:t>
      </w:r>
      <w:r>
        <w:rPr>
          <w:rFonts w:ascii="HG丸ｺﾞｼｯｸM-PRO" w:eastAsia="HG丸ｺﾞｼｯｸM-PRO" w:hAnsi="ＭＳ Ｐゴシック" w:hint="eastAsia"/>
          <w:szCs w:val="21"/>
        </w:rPr>
        <w:t>く運送以外</w:t>
      </w:r>
      <w:r w:rsidRPr="00213952">
        <w:rPr>
          <w:rFonts w:ascii="HG丸ｺﾞｼｯｸM-PRO" w:eastAsia="HG丸ｺﾞｼｯｸM-PRO" w:hAnsi="ＭＳ Ｐゴシック" w:hint="eastAsia"/>
          <w:szCs w:val="21"/>
        </w:rPr>
        <w:t>の</w:t>
      </w:r>
      <w:r>
        <w:rPr>
          <w:rFonts w:ascii="HG丸ｺﾞｼｯｸM-PRO" w:eastAsia="HG丸ｺﾞｼｯｸM-PRO" w:hAnsi="ＭＳ Ｐゴシック" w:hint="eastAsia"/>
          <w:szCs w:val="21"/>
        </w:rPr>
        <w:t>運送の</w:t>
      </w:r>
      <w:r w:rsidRPr="00213952">
        <w:rPr>
          <w:rFonts w:ascii="HG丸ｺﾞｼｯｸM-PRO" w:eastAsia="HG丸ｺﾞｼｯｸM-PRO" w:hAnsi="ＭＳ Ｐゴシック" w:hint="eastAsia"/>
          <w:szCs w:val="21"/>
        </w:rPr>
        <w:t>場合に適用する。</w:t>
      </w:r>
    </w:p>
    <w:p w:rsidR="0010768D" w:rsidRPr="00BD3B4E" w:rsidRDefault="0010768D" w:rsidP="0010768D">
      <w:pPr>
        <w:ind w:leftChars="200" w:left="630" w:hangingChars="100" w:hanging="210"/>
        <w:rPr>
          <w:rFonts w:ascii="HG丸ｺﾞｼｯｸM-PRO" w:eastAsia="HG丸ｺﾞｼｯｸM-PRO" w:hAnsi="ＭＳ Ｐゴシック" w:hint="eastAsia"/>
          <w:szCs w:val="21"/>
        </w:rPr>
      </w:pPr>
      <w:r>
        <w:rPr>
          <w:rFonts w:ascii="HG丸ｺﾞｼｯｸM-PRO" w:eastAsia="HG丸ｺﾞｼｯｸM-PRO" w:hAnsi="ＭＳ Ｐゴシック" w:hint="eastAsia"/>
          <w:szCs w:val="21"/>
        </w:rPr>
        <w:t>イ．介助料は、旅客が要介護３以上、身体障害者手帳１種の場合であって、旅客の要請により</w:t>
      </w:r>
      <w:r>
        <w:rPr>
          <w:rFonts w:ascii="HG丸ｺﾞｼｯｸM-PRO" w:eastAsia="HG丸ｺﾞｼｯｸM-PRO" w:hAnsi="ＭＳ ゴシック" w:hint="eastAsia"/>
          <w:szCs w:val="21"/>
        </w:rPr>
        <w:t>運送と一体又は連続して身体の介助を行う場合に適用する。</w:t>
      </w:r>
    </w:p>
    <w:p w:rsidR="0010768D" w:rsidRDefault="0010768D" w:rsidP="0010768D">
      <w:pPr>
        <w:rPr>
          <w:rFonts w:ascii="HG丸ｺﾞｼｯｸM-PRO" w:eastAsia="HG丸ｺﾞｼｯｸM-PRO" w:hAnsi="ＭＳ ゴシック" w:hint="eastAsia"/>
          <w:szCs w:val="21"/>
        </w:rPr>
      </w:pPr>
    </w:p>
    <w:p w:rsidR="0010768D" w:rsidRPr="00F24673" w:rsidRDefault="0010768D" w:rsidP="0010768D">
      <w:pPr>
        <w:rPr>
          <w:rFonts w:ascii="HG丸ｺﾞｼｯｸM-PRO" w:eastAsia="HG丸ｺﾞｼｯｸM-PRO" w:hAnsi="ＭＳ ゴシック" w:hint="eastAsia"/>
          <w:szCs w:val="21"/>
        </w:rPr>
      </w:pPr>
      <w:r>
        <w:rPr>
          <w:rFonts w:ascii="HG丸ｺﾞｼｯｸM-PRO" w:eastAsia="HG丸ｺﾞｼｯｸM-PRO" w:hAnsi="ＭＳ ゴシック" w:hint="eastAsia"/>
          <w:szCs w:val="21"/>
        </w:rPr>
        <w:t>４</w:t>
      </w:r>
      <w:r w:rsidRPr="00F24673">
        <w:rPr>
          <w:rFonts w:ascii="HG丸ｺﾞｼｯｸM-PRO" w:eastAsia="HG丸ｺﾞｼｯｸM-PRO" w:hAnsi="ＭＳ ゴシック" w:hint="eastAsia"/>
          <w:szCs w:val="21"/>
        </w:rPr>
        <w:t>．その他</w:t>
      </w:r>
    </w:p>
    <w:p w:rsidR="0010768D" w:rsidRPr="00F24673" w:rsidRDefault="0010768D" w:rsidP="0010768D">
      <w:pPr>
        <w:ind w:leftChars="200" w:left="630" w:hangingChars="100" w:hanging="210"/>
        <w:rPr>
          <w:rFonts w:ascii="HG丸ｺﾞｼｯｸM-PRO" w:eastAsia="HG丸ｺﾞｼｯｸM-PRO" w:hAnsi="ＭＳ ゴシック" w:hint="eastAsia"/>
          <w:szCs w:val="21"/>
        </w:rPr>
      </w:pPr>
      <w:r w:rsidRPr="00F24673">
        <w:rPr>
          <w:rFonts w:ascii="HG丸ｺﾞｼｯｸM-PRO" w:eastAsia="HG丸ｺﾞｼｯｸM-PRO" w:hAnsi="ＭＳ ゴシック" w:hint="eastAsia"/>
          <w:szCs w:val="21"/>
        </w:rPr>
        <w:t>ア．利用者の要請により有料道路、自動車航送船、有料駐車場等を利用した場合における当該利用の実費については、利用者の負担とする。</w:t>
      </w:r>
    </w:p>
    <w:p w:rsidR="0010768D" w:rsidRPr="00F24673" w:rsidRDefault="0010768D" w:rsidP="0010768D">
      <w:pPr>
        <w:ind w:leftChars="200" w:left="630" w:hangingChars="100" w:hanging="210"/>
        <w:rPr>
          <w:rFonts w:ascii="HG丸ｺﾞｼｯｸM-PRO" w:eastAsia="HG丸ｺﾞｼｯｸM-PRO" w:hAnsi="ＭＳ ゴシック" w:hint="eastAsia"/>
          <w:szCs w:val="21"/>
        </w:rPr>
      </w:pPr>
      <w:r w:rsidRPr="00F24673">
        <w:rPr>
          <w:rFonts w:ascii="HG丸ｺﾞｼｯｸM-PRO" w:eastAsia="HG丸ｺﾞｼｯｸM-PRO" w:hAnsi="ＭＳ ゴシック" w:hint="eastAsia"/>
          <w:szCs w:val="21"/>
        </w:rPr>
        <w:t>イ．道路事情、交通規制等客観的な事情によるとき又は他に適当な方法がないためやむを得ず有料道路、自動車航送船を利用して往路若しくは復路が回送となる場合における当該利用の実費については、利用者の負担とする。</w:t>
      </w:r>
    </w:p>
    <w:p w:rsidR="0010768D" w:rsidRPr="00F24673" w:rsidRDefault="0010768D" w:rsidP="0010768D">
      <w:pPr>
        <w:ind w:left="420" w:hangingChars="200" w:hanging="420"/>
        <w:rPr>
          <w:rFonts w:ascii="HG丸ｺﾞｼｯｸM-PRO" w:eastAsia="HG丸ｺﾞｼｯｸM-PRO" w:hint="eastAsia"/>
          <w:szCs w:val="21"/>
        </w:rPr>
      </w:pPr>
      <w:r w:rsidRPr="00F24673">
        <w:rPr>
          <w:rFonts w:ascii="HG丸ｺﾞｼｯｸM-PRO" w:eastAsia="HG丸ｺﾞｼｯｸM-PRO" w:hint="eastAsia"/>
          <w:szCs w:val="21"/>
        </w:rPr>
        <w:t xml:space="preserve">　　</w:t>
      </w:r>
    </w:p>
    <w:p w:rsidR="0010768D" w:rsidRPr="00213952" w:rsidRDefault="0010768D" w:rsidP="0010768D">
      <w:pPr>
        <w:ind w:left="420" w:hangingChars="200" w:hanging="420"/>
        <w:rPr>
          <w:rFonts w:hint="eastAsia"/>
          <w:szCs w:val="21"/>
        </w:rPr>
      </w:pPr>
    </w:p>
    <w:p w:rsidR="0010768D" w:rsidRDefault="0010768D" w:rsidP="0010768D">
      <w:pPr>
        <w:spacing w:line="320" w:lineRule="exact"/>
        <w:rPr>
          <w:rFonts w:ascii="HG丸ｺﾞｼｯｸM-PRO" w:eastAsia="HG丸ｺﾞｼｯｸM-PRO" w:hint="eastAsia"/>
          <w:kern w:val="0"/>
        </w:rPr>
      </w:pPr>
    </w:p>
    <w:p w:rsidR="00A8334D" w:rsidRPr="0010768D" w:rsidRDefault="00A8334D"/>
    <w:sectPr w:rsidR="00A8334D" w:rsidRPr="0010768D" w:rsidSect="00357A78">
      <w:pgSz w:w="12240" w:h="15840" w:code="1"/>
      <w:pgMar w:top="1474" w:right="1701" w:bottom="1247" w:left="1701" w:header="720" w:footer="720" w:gutter="0"/>
      <w:cols w:space="720"/>
      <w:noEndnote/>
      <w:docGrid w:type="lines" w:linePitch="3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68D"/>
    <w:rsid w:val="0010768D"/>
    <w:rsid w:val="00A83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95ED6D"/>
  <w15:chartTrackingRefBased/>
  <w15:docId w15:val="{AD5BF42E-92E6-478F-B046-FCA095630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768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0768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dc:description/>
  <cp:lastModifiedBy>mieken</cp:lastModifiedBy>
  <cp:revision>1</cp:revision>
  <dcterms:created xsi:type="dcterms:W3CDTF">2018-12-04T07:17:00Z</dcterms:created>
  <dcterms:modified xsi:type="dcterms:W3CDTF">2018-12-04T07:20:00Z</dcterms:modified>
</cp:coreProperties>
</file>