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F8" w:rsidRPr="008B10EF" w:rsidRDefault="00022EF8" w:rsidP="000B0576">
      <w:pPr>
        <w:snapToGrid w:val="0"/>
        <w:spacing w:line="220" w:lineRule="exact"/>
        <w:ind w:left="204" w:hangingChars="100" w:hanging="204"/>
        <w:rPr>
          <w:rFonts w:ascii="游ゴシック" w:eastAsia="游ゴシック" w:hAnsi="游ゴシック"/>
          <w:sz w:val="20"/>
          <w:szCs w:val="20"/>
        </w:rPr>
      </w:pPr>
      <w:r w:rsidRPr="008B10EF">
        <w:rPr>
          <w:rFonts w:ascii="游ゴシック" w:eastAsia="游ゴシック" w:hAnsi="游ゴシック" w:hint="eastAsia"/>
          <w:sz w:val="20"/>
          <w:szCs w:val="20"/>
        </w:rPr>
        <w:t>第２号様式（その４）（第７条関係）</w:t>
      </w:r>
    </w:p>
    <w:p w:rsidR="00022EF8" w:rsidRPr="008B10EF" w:rsidRDefault="00022EF8" w:rsidP="000B0576">
      <w:pPr>
        <w:snapToGrid w:val="0"/>
        <w:spacing w:line="220" w:lineRule="exact"/>
        <w:ind w:left="204" w:hangingChars="100" w:hanging="204"/>
        <w:jc w:val="center"/>
        <w:rPr>
          <w:rFonts w:ascii="游ゴシック" w:eastAsia="游ゴシック" w:hAnsi="游ゴシック"/>
          <w:sz w:val="20"/>
          <w:szCs w:val="20"/>
        </w:rPr>
      </w:pPr>
      <w:r w:rsidRPr="008B10EF">
        <w:rPr>
          <w:rFonts w:ascii="游ゴシック" w:eastAsia="游ゴシック" w:hAnsi="游ゴシック" w:hint="eastAsia"/>
          <w:sz w:val="20"/>
          <w:szCs w:val="20"/>
        </w:rPr>
        <w:t>整　備　基　準　適　合　表（道　路（県道の特定道路に限る。））</w:t>
      </w:r>
    </w:p>
    <w:tbl>
      <w:tblPr>
        <w:tblW w:w="920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51"/>
        <w:gridCol w:w="153"/>
        <w:gridCol w:w="1138"/>
        <w:gridCol w:w="333"/>
        <w:gridCol w:w="360"/>
        <w:gridCol w:w="142"/>
        <w:gridCol w:w="2253"/>
        <w:gridCol w:w="620"/>
        <w:gridCol w:w="924"/>
        <w:gridCol w:w="314"/>
        <w:gridCol w:w="8"/>
        <w:gridCol w:w="1409"/>
        <w:gridCol w:w="660"/>
        <w:gridCol w:w="8"/>
        <w:gridCol w:w="622"/>
        <w:gridCol w:w="8"/>
      </w:tblGrid>
      <w:tr w:rsidR="00022EF8" w:rsidRPr="00D513B4" w:rsidTr="00380B30">
        <w:trPr>
          <w:trHeight w:val="344"/>
        </w:trPr>
        <w:tc>
          <w:tcPr>
            <w:tcW w:w="1542" w:type="dxa"/>
            <w:gridSpan w:val="3"/>
            <w:vAlign w:val="center"/>
          </w:tcPr>
          <w:p w:rsidR="00022EF8" w:rsidRPr="00D513B4" w:rsidRDefault="00022EF8" w:rsidP="000B0576">
            <w:pPr>
              <w:snapToGrid w:val="0"/>
              <w:spacing w:line="220" w:lineRule="exact"/>
              <w:ind w:right="-91" w:hanging="1"/>
              <w:jc w:val="center"/>
              <w:rPr>
                <w:rFonts w:ascii="游ゴシック" w:eastAsia="游ゴシック" w:hAnsi="游ゴシック"/>
              </w:rPr>
            </w:pPr>
            <w:r w:rsidRPr="00D513B4">
              <w:rPr>
                <w:rFonts w:ascii="游ゴシック" w:eastAsia="游ゴシック" w:hAnsi="游ゴシック" w:hint="eastAsia"/>
                <w:spacing w:val="49"/>
                <w:kern w:val="0"/>
                <w:fitText w:val="1288" w:id="2058016512"/>
              </w:rPr>
              <w:t>公共的施</w:t>
            </w:r>
            <w:r w:rsidRPr="00D513B4">
              <w:rPr>
                <w:rFonts w:ascii="游ゴシック" w:eastAsia="游ゴシック" w:hAnsi="游ゴシック" w:hint="eastAsia"/>
                <w:spacing w:val="-1"/>
                <w:kern w:val="0"/>
                <w:fitText w:val="1288" w:id="2058016512"/>
              </w:rPr>
              <w:t>設</w:t>
            </w:r>
          </w:p>
          <w:p w:rsidR="00022EF8" w:rsidRPr="00D513B4" w:rsidRDefault="00022EF8" w:rsidP="000B0576">
            <w:pPr>
              <w:snapToGrid w:val="0"/>
              <w:spacing w:line="220" w:lineRule="exact"/>
              <w:ind w:right="-91" w:hanging="1"/>
              <w:jc w:val="center"/>
              <w:rPr>
                <w:rFonts w:ascii="游ゴシック" w:eastAsia="游ゴシック" w:hAnsi="游ゴシック"/>
              </w:rPr>
            </w:pPr>
            <w:r w:rsidRPr="00D513B4">
              <w:rPr>
                <w:rFonts w:ascii="游ゴシック" w:eastAsia="游ゴシック" w:hAnsi="游ゴシック" w:hint="eastAsia"/>
                <w:spacing w:val="64"/>
                <w:kern w:val="0"/>
                <w:fitText w:val="1104" w:id="2058016513"/>
              </w:rPr>
              <w:t>（路線</w:t>
            </w:r>
            <w:r w:rsidRPr="00D513B4">
              <w:rPr>
                <w:rFonts w:ascii="游ゴシック" w:eastAsia="游ゴシック" w:hAnsi="游ゴシック" w:hint="eastAsia"/>
                <w:kern w:val="0"/>
                <w:fitText w:val="1104" w:id="2058016513"/>
              </w:rPr>
              <w:t>）</w:t>
            </w:r>
          </w:p>
          <w:p w:rsidR="00022EF8" w:rsidRPr="00D513B4" w:rsidRDefault="00022EF8" w:rsidP="000B0576">
            <w:pPr>
              <w:snapToGrid w:val="0"/>
              <w:spacing w:line="220" w:lineRule="exact"/>
              <w:ind w:right="-91" w:hanging="1"/>
              <w:jc w:val="center"/>
              <w:rPr>
                <w:rFonts w:ascii="游ゴシック" w:eastAsia="游ゴシック" w:hAnsi="游ゴシック"/>
              </w:rPr>
            </w:pPr>
            <w:r w:rsidRPr="00D513B4">
              <w:rPr>
                <w:rFonts w:ascii="游ゴシック" w:eastAsia="游ゴシック" w:hAnsi="游ゴシック" w:hint="eastAsia"/>
                <w:spacing w:val="49"/>
                <w:kern w:val="0"/>
                <w:fitText w:val="1288" w:id="2058016514"/>
              </w:rPr>
              <w:t xml:space="preserve">の　名　</w:t>
            </w:r>
            <w:r w:rsidRPr="00D513B4">
              <w:rPr>
                <w:rFonts w:ascii="游ゴシック" w:eastAsia="游ゴシック" w:hAnsi="游ゴシック" w:hint="eastAsia"/>
                <w:spacing w:val="-1"/>
                <w:kern w:val="0"/>
                <w:fitText w:val="1288" w:id="2058016514"/>
              </w:rPr>
              <w:t>称</w:t>
            </w:r>
          </w:p>
        </w:tc>
        <w:tc>
          <w:tcPr>
            <w:tcW w:w="3088" w:type="dxa"/>
            <w:gridSpan w:val="4"/>
          </w:tcPr>
          <w:p w:rsidR="00022EF8" w:rsidRPr="00D513B4" w:rsidRDefault="00022EF8" w:rsidP="000B0576">
            <w:pPr>
              <w:snapToGrid w:val="0"/>
              <w:spacing w:line="220" w:lineRule="exact"/>
              <w:rPr>
                <w:rFonts w:ascii="游ゴシック" w:eastAsia="游ゴシック" w:hAnsi="游ゴシック"/>
              </w:rPr>
            </w:pPr>
          </w:p>
        </w:tc>
        <w:tc>
          <w:tcPr>
            <w:tcW w:w="1544" w:type="dxa"/>
            <w:gridSpan w:val="2"/>
            <w:vAlign w:val="center"/>
          </w:tcPr>
          <w:p w:rsidR="00022EF8" w:rsidRPr="00D513B4" w:rsidRDefault="00022EF8" w:rsidP="000B0576">
            <w:pPr>
              <w:snapToGrid w:val="0"/>
              <w:spacing w:line="220" w:lineRule="exact"/>
              <w:ind w:left="-91" w:right="-91"/>
              <w:jc w:val="distribute"/>
              <w:rPr>
                <w:rFonts w:ascii="游ゴシック" w:eastAsia="游ゴシック" w:hAnsi="游ゴシック"/>
              </w:rPr>
            </w:pPr>
            <w:r w:rsidRPr="00D513B4">
              <w:rPr>
                <w:rFonts w:ascii="游ゴシック" w:eastAsia="游ゴシック" w:hAnsi="游ゴシック" w:hint="eastAsia"/>
                <w:spacing w:val="49"/>
                <w:kern w:val="0"/>
                <w:fitText w:val="1288" w:id="2058016515"/>
              </w:rPr>
              <w:t>公共的施</w:t>
            </w:r>
            <w:r w:rsidRPr="00D513B4">
              <w:rPr>
                <w:rFonts w:ascii="游ゴシック" w:eastAsia="游ゴシック" w:hAnsi="游ゴシック" w:hint="eastAsia"/>
                <w:spacing w:val="-1"/>
                <w:kern w:val="0"/>
                <w:fitText w:val="1288" w:id="2058016515"/>
              </w:rPr>
              <w:t>設</w:t>
            </w:r>
          </w:p>
          <w:p w:rsidR="00022EF8" w:rsidRPr="00D513B4" w:rsidRDefault="00022EF8" w:rsidP="000B0576">
            <w:pPr>
              <w:snapToGrid w:val="0"/>
              <w:spacing w:line="220" w:lineRule="exact"/>
              <w:ind w:left="-91" w:right="-91"/>
              <w:jc w:val="distribute"/>
              <w:rPr>
                <w:rFonts w:ascii="游ゴシック" w:eastAsia="游ゴシック" w:hAnsi="游ゴシック"/>
              </w:rPr>
            </w:pPr>
            <w:r w:rsidRPr="00D513B4">
              <w:rPr>
                <w:rFonts w:ascii="游ゴシック" w:eastAsia="游ゴシック" w:hAnsi="游ゴシック" w:hint="eastAsia"/>
                <w:spacing w:val="64"/>
                <w:kern w:val="0"/>
                <w:fitText w:val="1104" w:id="2058016516"/>
              </w:rPr>
              <w:t>（路線</w:t>
            </w:r>
            <w:r w:rsidRPr="00D513B4">
              <w:rPr>
                <w:rFonts w:ascii="游ゴシック" w:eastAsia="游ゴシック" w:hAnsi="游ゴシック" w:hint="eastAsia"/>
                <w:kern w:val="0"/>
                <w:fitText w:val="1104" w:id="2058016516"/>
              </w:rPr>
              <w:t>）</w:t>
            </w:r>
          </w:p>
          <w:p w:rsidR="00022EF8" w:rsidRPr="00D513B4" w:rsidRDefault="00022EF8" w:rsidP="000B0576">
            <w:pPr>
              <w:snapToGrid w:val="0"/>
              <w:spacing w:line="220" w:lineRule="exact"/>
              <w:ind w:left="-91" w:right="-91"/>
              <w:jc w:val="distribute"/>
              <w:rPr>
                <w:rFonts w:ascii="游ゴシック" w:eastAsia="游ゴシック" w:hAnsi="游ゴシック"/>
              </w:rPr>
            </w:pPr>
            <w:r w:rsidRPr="00D513B4">
              <w:rPr>
                <w:rFonts w:ascii="游ゴシック" w:eastAsia="游ゴシック" w:hAnsi="游ゴシック" w:hint="eastAsia"/>
                <w:spacing w:val="94"/>
                <w:kern w:val="0"/>
                <w:fitText w:val="1288" w:id="2058016517"/>
              </w:rPr>
              <w:t>の所在</w:t>
            </w:r>
            <w:r w:rsidRPr="00D513B4">
              <w:rPr>
                <w:rFonts w:ascii="游ゴシック" w:eastAsia="游ゴシック" w:hAnsi="游ゴシック" w:hint="eastAsia"/>
                <w:spacing w:val="2"/>
                <w:kern w:val="0"/>
                <w:fitText w:val="1288" w:id="2058016517"/>
              </w:rPr>
              <w:t>地</w:t>
            </w:r>
          </w:p>
        </w:tc>
        <w:tc>
          <w:tcPr>
            <w:tcW w:w="3029" w:type="dxa"/>
            <w:gridSpan w:val="7"/>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90"/>
        </w:trPr>
        <w:tc>
          <w:tcPr>
            <w:tcW w:w="1542" w:type="dxa"/>
            <w:gridSpan w:val="3"/>
            <w:vAlign w:val="center"/>
          </w:tcPr>
          <w:p w:rsidR="00022EF8" w:rsidRPr="00D513B4" w:rsidRDefault="00022EF8" w:rsidP="000B0576">
            <w:pPr>
              <w:snapToGrid w:val="0"/>
              <w:spacing w:line="220" w:lineRule="exact"/>
              <w:jc w:val="center"/>
              <w:rPr>
                <w:rFonts w:ascii="游ゴシック" w:eastAsia="游ゴシック" w:hAnsi="游ゴシック"/>
              </w:rPr>
            </w:pPr>
            <w:r w:rsidRPr="00D513B4">
              <w:rPr>
                <w:rFonts w:ascii="游ゴシック" w:eastAsia="游ゴシック" w:hAnsi="游ゴシック" w:hint="eastAsia"/>
                <w:spacing w:val="49"/>
                <w:kern w:val="0"/>
                <w:fitText w:val="1288" w:id="2058016518"/>
              </w:rPr>
              <w:t>延長距離</w:t>
            </w:r>
            <w:r w:rsidRPr="00D513B4">
              <w:rPr>
                <w:rFonts w:ascii="游ゴシック" w:eastAsia="游ゴシック" w:hAnsi="游ゴシック" w:hint="eastAsia"/>
                <w:spacing w:val="-1"/>
                <w:kern w:val="0"/>
                <w:fitText w:val="1288" w:id="2058016518"/>
              </w:rPr>
              <w:t>、</w:t>
            </w:r>
          </w:p>
          <w:p w:rsidR="00022EF8" w:rsidRPr="00D513B4" w:rsidRDefault="00022EF8" w:rsidP="000B0576">
            <w:pPr>
              <w:snapToGrid w:val="0"/>
              <w:spacing w:line="220" w:lineRule="exact"/>
              <w:jc w:val="center"/>
              <w:rPr>
                <w:rFonts w:ascii="游ゴシック" w:eastAsia="游ゴシック" w:hAnsi="游ゴシック"/>
              </w:rPr>
            </w:pPr>
            <w:r w:rsidRPr="00D513B4">
              <w:rPr>
                <w:rFonts w:ascii="游ゴシック" w:eastAsia="游ゴシック" w:hAnsi="游ゴシック" w:hint="eastAsia"/>
                <w:spacing w:val="187"/>
                <w:kern w:val="0"/>
                <w:fitText w:val="1288" w:id="2058016519"/>
              </w:rPr>
              <w:t>幅員</w:t>
            </w:r>
            <w:r w:rsidRPr="00D513B4">
              <w:rPr>
                <w:rFonts w:ascii="游ゴシック" w:eastAsia="游ゴシック" w:hAnsi="游ゴシック" w:hint="eastAsia"/>
                <w:kern w:val="0"/>
                <w:fitText w:val="1288" w:id="2058016519"/>
              </w:rPr>
              <w:t>等</w:t>
            </w:r>
          </w:p>
        </w:tc>
        <w:tc>
          <w:tcPr>
            <w:tcW w:w="7661" w:type="dxa"/>
            <w:gridSpan w:val="13"/>
            <w:vAlign w:val="center"/>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 xml:space="preserve">　延長距離　　　　　　　ｍ　　　　全幅員　　　　　　　ｍ</w:t>
            </w:r>
          </w:p>
        </w:tc>
      </w:tr>
      <w:tr w:rsidR="00022EF8" w:rsidRPr="00D513B4" w:rsidTr="00380B30">
        <w:trPr>
          <w:cantSplit/>
          <w:trHeight w:val="147"/>
        </w:trPr>
        <w:tc>
          <w:tcPr>
            <w:tcW w:w="9203" w:type="dxa"/>
            <w:gridSpan w:val="16"/>
            <w:tcBorders>
              <w:left w:val="nil"/>
              <w:right w:val="nil"/>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44"/>
        </w:trPr>
        <w:tc>
          <w:tcPr>
            <w:tcW w:w="1875" w:type="dxa"/>
            <w:gridSpan w:val="4"/>
            <w:tcBorders>
              <w:bottom w:val="double" w:sz="6" w:space="0" w:color="auto"/>
            </w:tcBorders>
            <w:vAlign w:val="center"/>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spacing w:val="15"/>
                <w:kern w:val="0"/>
                <w:fitText w:val="1440" w:id="2058016520"/>
              </w:rPr>
              <w:t xml:space="preserve">整　備　部　</w:t>
            </w:r>
            <w:r w:rsidRPr="00D513B4">
              <w:rPr>
                <w:rFonts w:ascii="游ゴシック" w:eastAsia="游ゴシック" w:hAnsi="游ゴシック" w:hint="eastAsia"/>
                <w:kern w:val="0"/>
                <w:fitText w:val="1440" w:id="2058016520"/>
              </w:rPr>
              <w:t>分</w:t>
            </w:r>
            <w:r w:rsidRPr="00D513B4">
              <w:rPr>
                <w:rFonts w:ascii="游ゴシック" w:eastAsia="游ゴシック" w:hAnsi="游ゴシック" w:hint="eastAsia"/>
              </w:rPr>
              <w:t xml:space="preserve">　・</w:t>
            </w:r>
          </w:p>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spacing w:val="15"/>
                <w:kern w:val="0"/>
                <w:fitText w:val="1440" w:id="2058016521"/>
              </w:rPr>
              <w:t xml:space="preserve">整　備　項　</w:t>
            </w:r>
            <w:r w:rsidRPr="00D513B4">
              <w:rPr>
                <w:rFonts w:ascii="游ゴシック" w:eastAsia="游ゴシック" w:hAnsi="游ゴシック" w:hint="eastAsia"/>
                <w:kern w:val="0"/>
                <w:fitText w:val="1440" w:id="2058016521"/>
              </w:rPr>
              <w:t>目</w:t>
            </w:r>
            <w:r w:rsidRPr="00D513B4">
              <w:rPr>
                <w:rFonts w:ascii="游ゴシック" w:eastAsia="游ゴシック" w:hAnsi="游ゴシック" w:hint="eastAsia"/>
              </w:rPr>
              <w:t xml:space="preserve">　</w:t>
            </w:r>
          </w:p>
        </w:tc>
        <w:tc>
          <w:tcPr>
            <w:tcW w:w="3375" w:type="dxa"/>
            <w:gridSpan w:val="4"/>
            <w:tcBorders>
              <w:bottom w:val="double" w:sz="6" w:space="0" w:color="auto"/>
            </w:tcBorders>
            <w:vAlign w:val="center"/>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　備　基　準</w:t>
            </w:r>
          </w:p>
        </w:tc>
        <w:tc>
          <w:tcPr>
            <w:tcW w:w="1246" w:type="dxa"/>
            <w:gridSpan w:val="3"/>
            <w:tcBorders>
              <w:bottom w:val="double" w:sz="6" w:space="0" w:color="auto"/>
            </w:tcBorders>
            <w:vAlign w:val="center"/>
          </w:tcPr>
          <w:p w:rsidR="00022EF8" w:rsidRPr="00D513B4" w:rsidRDefault="00022EF8" w:rsidP="000B0576">
            <w:pPr>
              <w:snapToGrid w:val="0"/>
              <w:spacing w:line="220" w:lineRule="exact"/>
              <w:ind w:leftChars="-24" w:left="-44"/>
              <w:jc w:val="distribute"/>
              <w:rPr>
                <w:rFonts w:ascii="游ゴシック" w:eastAsia="游ゴシック" w:hAnsi="游ゴシック"/>
                <w:kern w:val="0"/>
              </w:rPr>
            </w:pPr>
            <w:r w:rsidRPr="00D513B4">
              <w:rPr>
                <w:rFonts w:ascii="游ゴシック" w:eastAsia="游ゴシック" w:hAnsi="游ゴシック" w:hint="eastAsia"/>
                <w:kern w:val="0"/>
              </w:rPr>
              <w:t>記載図面の</w:t>
            </w:r>
          </w:p>
          <w:p w:rsidR="00022EF8" w:rsidRPr="00D513B4" w:rsidRDefault="00022EF8" w:rsidP="000B0576">
            <w:pPr>
              <w:snapToGrid w:val="0"/>
              <w:spacing w:line="220" w:lineRule="exact"/>
              <w:ind w:leftChars="-24" w:left="-44"/>
              <w:jc w:val="distribute"/>
              <w:rPr>
                <w:rFonts w:ascii="游ゴシック" w:eastAsia="游ゴシック" w:hAnsi="游ゴシック"/>
              </w:rPr>
            </w:pPr>
            <w:r w:rsidRPr="00D513B4">
              <w:rPr>
                <w:rFonts w:ascii="游ゴシック" w:eastAsia="游ゴシック" w:hAnsi="游ゴシック" w:hint="eastAsia"/>
                <w:kern w:val="0"/>
              </w:rPr>
              <w:t>名称及び番号</w:t>
            </w:r>
          </w:p>
        </w:tc>
        <w:tc>
          <w:tcPr>
            <w:tcW w:w="1409" w:type="dxa"/>
            <w:tcBorders>
              <w:bottom w:val="double" w:sz="6" w:space="0" w:color="auto"/>
            </w:tcBorders>
            <w:vAlign w:val="center"/>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整備内容</w:t>
            </w:r>
          </w:p>
        </w:tc>
        <w:tc>
          <w:tcPr>
            <w:tcW w:w="660" w:type="dxa"/>
            <w:tcBorders>
              <w:bottom w:val="double" w:sz="6" w:space="0" w:color="auto"/>
              <w:right w:val="single" w:sz="12" w:space="0" w:color="auto"/>
            </w:tcBorders>
            <w:vAlign w:val="center"/>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適合</w:t>
            </w:r>
          </w:p>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状況</w:t>
            </w:r>
          </w:p>
        </w:tc>
        <w:tc>
          <w:tcPr>
            <w:tcW w:w="630" w:type="dxa"/>
            <w:gridSpan w:val="2"/>
            <w:tcBorders>
              <w:top w:val="single" w:sz="12" w:space="0" w:color="auto"/>
              <w:left w:val="nil"/>
              <w:bottom w:val="double" w:sz="6" w:space="0" w:color="auto"/>
              <w:right w:val="single" w:sz="12" w:space="0" w:color="auto"/>
            </w:tcBorders>
            <w:vAlign w:val="center"/>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rPr>
              <w:t>※</w:t>
            </w:r>
          </w:p>
          <w:p w:rsidR="00022EF8" w:rsidRPr="00D513B4" w:rsidRDefault="00022EF8" w:rsidP="000B0576">
            <w:pPr>
              <w:snapToGrid w:val="0"/>
              <w:spacing w:line="220" w:lineRule="exact"/>
              <w:jc w:val="distribute"/>
              <w:rPr>
                <w:rFonts w:ascii="游ゴシック" w:eastAsia="游ゴシック" w:hAnsi="游ゴシック"/>
                <w:spacing w:val="-16"/>
              </w:rPr>
            </w:pPr>
            <w:r w:rsidRPr="00D513B4">
              <w:rPr>
                <w:rFonts w:ascii="游ゴシック" w:eastAsia="游ゴシック" w:hAnsi="游ゴシック" w:hint="eastAsia"/>
                <w:w w:val="85"/>
                <w:kern w:val="0"/>
                <w:fitText w:val="460" w:id="2058016522"/>
              </w:rPr>
              <w:t>判定欄</w:t>
            </w:r>
          </w:p>
        </w:tc>
      </w:tr>
      <w:tr w:rsidR="00022EF8" w:rsidRPr="00D513B4" w:rsidTr="00380B30">
        <w:trPr>
          <w:cantSplit/>
          <w:trHeight w:val="22"/>
        </w:trPr>
        <w:tc>
          <w:tcPr>
            <w:tcW w:w="9203" w:type="dxa"/>
            <w:gridSpan w:val="16"/>
            <w:tcBorders>
              <w:top w:val="double" w:sz="6" w:space="0" w:color="auto"/>
              <w:bottom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１　歩　道　等</w:t>
            </w:r>
          </w:p>
        </w:tc>
      </w:tr>
      <w:tr w:rsidR="00022EF8" w:rsidRPr="00D513B4" w:rsidTr="00380B30">
        <w:trPr>
          <w:gridAfter w:val="1"/>
          <w:wAfter w:w="8" w:type="dxa"/>
          <w:cantSplit/>
          <w:trHeight w:val="475"/>
        </w:trPr>
        <w:tc>
          <w:tcPr>
            <w:tcW w:w="251" w:type="dxa"/>
            <w:vMerge w:val="restart"/>
            <w:tcBorders>
              <w:top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6245" w:type="dxa"/>
            <w:gridSpan w:val="10"/>
            <w:tcBorders>
              <w:top w:val="single" w:sz="4" w:space="0" w:color="auto"/>
              <w:left w:val="single" w:sz="4" w:space="0" w:color="auto"/>
              <w:bottom w:val="single" w:sz="4" w:space="0" w:color="auto"/>
            </w:tcBorders>
          </w:tcPr>
          <w:p w:rsidR="00022EF8" w:rsidRPr="00D513B4" w:rsidRDefault="00022EF8"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(1)　道路（自転車歩行者道を設ける道路を除く。）には、原則として歩道を設置</w:t>
            </w: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（歩道の有無）</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有 ・ 無</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421"/>
        </w:trPr>
        <w:tc>
          <w:tcPr>
            <w:tcW w:w="251" w:type="dxa"/>
            <w:vMerge/>
            <w:tcBorders>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single" w:sz="4" w:space="0" w:color="auto"/>
              <w:lef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(2)　有効幅員</w:t>
            </w:r>
          </w:p>
        </w:tc>
        <w:tc>
          <w:tcPr>
            <w:tcW w:w="3375" w:type="dxa"/>
            <w:gridSpan w:val="4"/>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有効幅員は、原則として道路の構造基準を定めた三重県が管理する県道の整備に関する条例の規定に準じ、次の値以上</w:t>
            </w:r>
          </w:p>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（歩道）</w:t>
            </w:r>
          </w:p>
          <w:p w:rsidR="00022EF8" w:rsidRPr="00D513B4" w:rsidRDefault="00022EF8" w:rsidP="000B0576">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歩行者交通量の多いもの：3.5m</w:t>
            </w:r>
          </w:p>
          <w:p w:rsidR="00022EF8" w:rsidRPr="00D513B4" w:rsidRDefault="00022EF8" w:rsidP="000B0576">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その他のもの：2.0m</w:t>
            </w:r>
          </w:p>
          <w:p w:rsidR="00022EF8" w:rsidRPr="00D513B4" w:rsidRDefault="00022EF8" w:rsidP="000B0576">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（自転車歩行者道）</w:t>
            </w:r>
          </w:p>
          <w:p w:rsidR="00022EF8" w:rsidRPr="00D513B4" w:rsidRDefault="00022EF8" w:rsidP="000B0576">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歩行者交通量の多いもの：4.0m</w:t>
            </w:r>
          </w:p>
          <w:p w:rsidR="00022EF8" w:rsidRDefault="00022EF8" w:rsidP="000B0576">
            <w:pPr>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その他のもの：3.0m</w:t>
            </w:r>
          </w:p>
          <w:p w:rsidR="008B10EF" w:rsidRDefault="008B10EF" w:rsidP="000B0576">
            <w:pPr>
              <w:snapToGrid w:val="0"/>
              <w:spacing w:line="220" w:lineRule="exact"/>
              <w:rPr>
                <w:rFonts w:ascii="游ゴシック" w:eastAsia="游ゴシック" w:hAnsi="游ゴシック" w:cs="ＭＳ ゴシック"/>
                <w:kern w:val="0"/>
              </w:rPr>
            </w:pPr>
          </w:p>
          <w:p w:rsidR="008B10EF" w:rsidRPr="00D513B4" w:rsidRDefault="008B10EF" w:rsidP="000B0576">
            <w:pPr>
              <w:snapToGrid w:val="0"/>
              <w:spacing w:line="220" w:lineRule="exact"/>
              <w:rPr>
                <w:rFonts w:ascii="游ゴシック" w:eastAsia="游ゴシック" w:hAnsi="游ゴシック" w:cs="ＭＳ ゴシック"/>
                <w:kern w:val="0"/>
              </w:rPr>
            </w:pPr>
          </w:p>
        </w:tc>
        <w:tc>
          <w:tcPr>
            <w:tcW w:w="1238" w:type="dxa"/>
            <w:gridSpan w:val="2"/>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17" w:type="dxa"/>
            <w:gridSpan w:val="2"/>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(有効幅員)</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※道路の区分</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(歩道等の区分)</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□歩道</w:t>
            </w:r>
          </w:p>
          <w:p w:rsidR="00022EF8" w:rsidRPr="00D513B4" w:rsidRDefault="00022EF8"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□自転車歩行者道</w:t>
            </w:r>
          </w:p>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(交通量)</w:t>
            </w:r>
          </w:p>
          <w:p w:rsidR="00022EF8" w:rsidRPr="00D513B4" w:rsidRDefault="00022EF8"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□歩行者交通量の多い道路</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□その他の道路</w:t>
            </w:r>
          </w:p>
        </w:tc>
        <w:tc>
          <w:tcPr>
            <w:tcW w:w="660" w:type="dxa"/>
            <w:vMerge w:val="restart"/>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vMerge w:val="restart"/>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05"/>
        </w:trPr>
        <w:tc>
          <w:tcPr>
            <w:tcW w:w="251" w:type="dxa"/>
            <w:vMerge/>
            <w:tcBorders>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left w:val="single" w:sz="4" w:space="0" w:color="auto"/>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Default="00022EF8" w:rsidP="000B0576">
            <w:pPr>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歩道等の有効幅員は、当該歩道等の高齢者、障がい者等の交通の状況を考慮して定めること。</w:t>
            </w:r>
          </w:p>
          <w:p w:rsidR="008B10EF" w:rsidRPr="00D513B4" w:rsidRDefault="008B10EF" w:rsidP="000B0576">
            <w:pPr>
              <w:snapToGrid w:val="0"/>
              <w:spacing w:line="220" w:lineRule="exact"/>
              <w:ind w:left="184" w:hangingChars="100" w:hanging="184"/>
              <w:rPr>
                <w:rFonts w:ascii="游ゴシック" w:eastAsia="游ゴシック" w:hAnsi="游ゴシック" w:cs="ＭＳ ゴシック"/>
                <w:kern w:val="0"/>
              </w:rPr>
            </w:pPr>
          </w:p>
        </w:tc>
        <w:tc>
          <w:tcPr>
            <w:tcW w:w="1238" w:type="dxa"/>
            <w:gridSpan w:val="2"/>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17" w:type="dxa"/>
            <w:gridSpan w:val="2"/>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高齢者、障がい者等の交通量</w:t>
            </w:r>
            <w:r w:rsidRPr="00D513B4">
              <w:rPr>
                <w:rFonts w:ascii="游ゴシック" w:eastAsia="游ゴシック" w:hAnsi="游ゴシック" w:hint="eastAsia"/>
              </w:rPr>
              <w:t>)</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多・普通・少</w:t>
            </w:r>
          </w:p>
        </w:tc>
        <w:tc>
          <w:tcPr>
            <w:tcW w:w="660" w:type="dxa"/>
            <w:vMerge/>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p>
        </w:tc>
        <w:tc>
          <w:tcPr>
            <w:tcW w:w="630" w:type="dxa"/>
            <w:gridSpan w:val="2"/>
            <w:vMerge/>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68"/>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single" w:sz="4" w:space="0" w:color="auto"/>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(3)　舗装の構造</w:t>
            </w:r>
          </w:p>
        </w:tc>
        <w:tc>
          <w:tcPr>
            <w:tcW w:w="3375" w:type="dxa"/>
            <w:gridSpan w:val="4"/>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イ　雨水を浸透させる構造（やむを得ない場合を除く。）</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297A3F">
            <w:pPr>
              <w:snapToGrid w:val="0"/>
              <w:spacing w:line="220" w:lineRule="exact"/>
              <w:ind w:leftChars="-31" w:left="-55" w:rightChars="77" w:right="141" w:hangingChars="1" w:hanging="2"/>
              <w:jc w:val="right"/>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ロ　平坦で、滑りにくく、かつ、水はけの良い仕上げ</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5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single" w:sz="4" w:space="0" w:color="auto"/>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 xml:space="preserve">(4)　</w:t>
            </w:r>
            <w:r w:rsidRPr="00D513B4">
              <w:rPr>
                <w:rFonts w:ascii="游ゴシック" w:eastAsia="游ゴシック" w:hAnsi="游ゴシック" w:hint="eastAsia"/>
              </w:rPr>
              <w:t xml:space="preserve"> 勾</w:t>
            </w:r>
            <w:r w:rsidRPr="00D513B4">
              <w:rPr>
                <w:rFonts w:ascii="游ゴシック" w:eastAsia="游ゴシック" w:hAnsi="游ゴシック" w:cs="ＭＳ ゴシック" w:hint="eastAsia"/>
                <w:kern w:val="0"/>
              </w:rPr>
              <w:t>配</w:t>
            </w:r>
          </w:p>
        </w:tc>
        <w:tc>
          <w:tcPr>
            <w:tcW w:w="3375" w:type="dxa"/>
            <w:gridSpan w:val="4"/>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配は5％以下（やむを得ない場合は8％以下）</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Chars="-49" w:left="2" w:right="-90" w:hangingChars="50" w:hanging="92"/>
              <w:rPr>
                <w:rFonts w:ascii="游ゴシック" w:eastAsia="游ゴシック" w:hAnsi="游ゴシック"/>
              </w:rPr>
            </w:pPr>
            <w:r w:rsidRPr="00D513B4">
              <w:rPr>
                <w:rFonts w:ascii="游ゴシック" w:eastAsia="游ゴシック" w:hAnsi="游ゴシック" w:hint="eastAsia"/>
              </w:rPr>
              <w:t>（縦断勾配）</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配は1％以下（車両乗り入れ部を除く。また、やむを得ない場合は2％以下。）</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Chars="-49" w:left="2" w:right="-90" w:hangingChars="50" w:hanging="92"/>
              <w:rPr>
                <w:rFonts w:ascii="游ゴシック" w:eastAsia="游ゴシック" w:hAnsi="游ゴシック"/>
              </w:rPr>
            </w:pPr>
            <w:r w:rsidRPr="00D513B4">
              <w:rPr>
                <w:rFonts w:ascii="游ゴシック" w:eastAsia="游ゴシック" w:hAnsi="游ゴシック" w:hint="eastAsia"/>
              </w:rPr>
              <w:t>（横断勾配）</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69"/>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bottom w:val="nil"/>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すりつけ</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配は5％以下（やむを得ない場合は8％以下）</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nil"/>
            </w:tcBorders>
          </w:tcPr>
          <w:p w:rsidR="00022EF8" w:rsidRPr="00D513B4" w:rsidRDefault="00022EF8" w:rsidP="000B0576">
            <w:pPr>
              <w:snapToGrid w:val="0"/>
              <w:spacing w:line="220" w:lineRule="exact"/>
              <w:ind w:leftChars="1" w:left="2"/>
              <w:rPr>
                <w:rFonts w:ascii="游ゴシック" w:eastAsia="游ゴシック" w:hAnsi="游ゴシック"/>
              </w:rPr>
            </w:pPr>
            <w:r w:rsidRPr="00D513B4">
              <w:rPr>
                <w:rFonts w:ascii="游ゴシック" w:eastAsia="游ゴシック" w:hAnsi="游ゴシック" w:hint="eastAsia"/>
              </w:rPr>
              <w:t>(すりつけ勾配)　　　 　％</w:t>
            </w:r>
          </w:p>
        </w:tc>
        <w:tc>
          <w:tcPr>
            <w:tcW w:w="660" w:type="dxa"/>
            <w:tcBorders>
              <w:bottom w:val="nil"/>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left w:val="nil"/>
              <w:bottom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08"/>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single" w:sz="4" w:space="0" w:color="auto"/>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(5)　歩道等と車道等の分離</w:t>
            </w:r>
          </w:p>
        </w:tc>
        <w:tc>
          <w:tcPr>
            <w:tcW w:w="3375" w:type="dxa"/>
            <w:gridSpan w:val="4"/>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歩道等には、車道等又は自転車道に接続して縁石線を設置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13"/>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ロ　歩道等の縁石の車道等に対する高さは15cm以上とし、歩道等の構造・交通・土地利用等を考慮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56"/>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ハ　必要な場合、車道等の間に植樹帯、並木・柵を設置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03"/>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single" w:sz="4" w:space="0" w:color="auto"/>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(6)　歩道等（縁石を除く。）の車道等に対する高さ</w:t>
            </w:r>
          </w:p>
        </w:tc>
        <w:tc>
          <w:tcPr>
            <w:tcW w:w="3375" w:type="dxa"/>
            <w:gridSpan w:val="4"/>
            <w:tcBorders>
              <w:bottom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高さは原則として5cmを標準（交差点等に接続する歩道等の部分を除く。）（乗合自動車停留所・車両乗入れ部の状況等を考慮）</w:t>
            </w:r>
          </w:p>
        </w:tc>
        <w:tc>
          <w:tcPr>
            <w:tcW w:w="1246" w:type="dxa"/>
            <w:gridSpan w:val="3"/>
            <w:vMerge w:val="restart"/>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（歩道等の高さ）</w:t>
            </w:r>
          </w:p>
          <w:p w:rsidR="00B17AD1" w:rsidRPr="00D513B4"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64"/>
        </w:trPr>
        <w:tc>
          <w:tcPr>
            <w:tcW w:w="251" w:type="dxa"/>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(7)　交差点又は横断歩道に接続する歩道等の部分</w:t>
            </w:r>
          </w:p>
        </w:tc>
        <w:tc>
          <w:tcPr>
            <w:tcW w:w="3375" w:type="dxa"/>
            <w:gridSpan w:val="4"/>
            <w:tcBorders>
              <w:top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縁端は車道等より高くし、段差は2cm以下</w:t>
            </w:r>
          </w:p>
        </w:tc>
        <w:tc>
          <w:tcPr>
            <w:tcW w:w="1246" w:type="dxa"/>
            <w:gridSpan w:val="3"/>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Chars="-50" w:left="-92" w:right="-90" w:firstLineChars="50" w:firstLine="92"/>
              <w:rPr>
                <w:rFonts w:ascii="游ゴシック" w:eastAsia="游ゴシック" w:hAnsi="游ゴシック"/>
              </w:rPr>
            </w:pPr>
            <w:r w:rsidRPr="00D513B4">
              <w:rPr>
                <w:rFonts w:ascii="游ゴシック" w:eastAsia="游ゴシック" w:hAnsi="游ゴシック" w:hint="eastAsia"/>
              </w:rPr>
              <w:t>(段差)</w:t>
            </w:r>
          </w:p>
          <w:p w:rsidR="00022EF8" w:rsidRPr="00D513B4"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09"/>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bottom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イの段差に接続する歩道等の部分は、車いす使用者が転回できる構造</w:t>
            </w:r>
          </w:p>
        </w:tc>
        <w:tc>
          <w:tcPr>
            <w:tcW w:w="1246" w:type="dxa"/>
            <w:gridSpan w:val="3"/>
            <w:vMerge w:val="restart"/>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Chars="-50" w:left="-92" w:right="-90" w:firstLineChars="50" w:firstLine="92"/>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4999" w:type="dxa"/>
            <w:gridSpan w:val="7"/>
            <w:tcBorders>
              <w:top w:val="single" w:sz="4" w:space="0" w:color="auto"/>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(8)　(2)にかかわらず、車両乗入れ部のうち、(4)のロの</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配の基準を満たす部分の有効幅員は原則として200cm以上</w:t>
            </w:r>
          </w:p>
        </w:tc>
        <w:tc>
          <w:tcPr>
            <w:tcW w:w="1246" w:type="dxa"/>
            <w:gridSpan w:val="3"/>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(有効幅員)</w:t>
            </w:r>
          </w:p>
          <w:p w:rsidR="00B17AD1" w:rsidRPr="00D513B4"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8B10EF">
            <w:pPr>
              <w:snapToGrid w:val="0"/>
              <w:spacing w:line="220" w:lineRule="exact"/>
              <w:ind w:left="918" w:hangingChars="500" w:hanging="918"/>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75"/>
        </w:trPr>
        <w:tc>
          <w:tcPr>
            <w:tcW w:w="251" w:type="dxa"/>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4999" w:type="dxa"/>
            <w:gridSpan w:val="7"/>
            <w:tcBorders>
              <w:top w:val="single" w:sz="4" w:space="0" w:color="auto"/>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(9)　歩道等内に排水溝等を設ける場合は、つえ、車いすのキャスター等が落ち込まない形状の溝蓋を設置</w:t>
            </w:r>
          </w:p>
        </w:tc>
        <w:tc>
          <w:tcPr>
            <w:tcW w:w="1246" w:type="dxa"/>
            <w:gridSpan w:val="3"/>
            <w:tcBorders>
              <w:top w:val="nil"/>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162"/>
        </w:trPr>
        <w:tc>
          <w:tcPr>
            <w:tcW w:w="9203" w:type="dxa"/>
            <w:gridSpan w:val="16"/>
            <w:tcBorders>
              <w:top w:val="double" w:sz="6" w:space="0" w:color="auto"/>
              <w:bottom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lastRenderedPageBreak/>
              <w:t>２　立体横断施設</w:t>
            </w:r>
          </w:p>
        </w:tc>
      </w:tr>
      <w:tr w:rsidR="00022EF8" w:rsidRPr="00D513B4" w:rsidTr="00380B30">
        <w:trPr>
          <w:gridAfter w:val="1"/>
          <w:wAfter w:w="8" w:type="dxa"/>
          <w:cantSplit/>
          <w:trHeight w:val="429"/>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6245" w:type="dxa"/>
            <w:gridSpan w:val="10"/>
            <w:tcBorders>
              <w:top w:val="single" w:sz="4" w:space="0" w:color="auto"/>
              <w:bottom w:val="single" w:sz="4" w:space="0" w:color="auto"/>
            </w:tcBorders>
          </w:tcPr>
          <w:p w:rsidR="00022EF8" w:rsidRPr="00D513B4" w:rsidRDefault="00022EF8" w:rsidP="000B0576">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cs="ＭＳ ゴシック" w:hint="eastAsia"/>
                <w:kern w:val="0"/>
              </w:rPr>
              <w:t>(1)　高齢者、障がい者等の移動等円滑化のために必要な箇所に立体横断施設を設置</w:t>
            </w:r>
          </w:p>
        </w:tc>
        <w:tc>
          <w:tcPr>
            <w:tcW w:w="1409" w:type="dxa"/>
            <w:tcBorders>
              <w:top w:val="single" w:sz="4" w:space="0" w:color="auto"/>
            </w:tcBorders>
          </w:tcPr>
          <w:p w:rsidR="00022EF8" w:rsidRPr="00D513B4" w:rsidRDefault="00022EF8" w:rsidP="000B0576">
            <w:pPr>
              <w:snapToGrid w:val="0"/>
              <w:spacing w:line="220" w:lineRule="exact"/>
              <w:ind w:left="-90" w:right="-30"/>
              <w:rPr>
                <w:rFonts w:ascii="游ゴシック" w:eastAsia="游ゴシック" w:hAnsi="游ゴシック"/>
              </w:rPr>
            </w:pPr>
            <w:r w:rsidRPr="00D513B4">
              <w:rPr>
                <w:rFonts w:ascii="游ゴシック" w:eastAsia="游ゴシック" w:hAnsi="游ゴシック" w:hint="eastAsia"/>
              </w:rPr>
              <w:t>（立体横断施設)</w:t>
            </w:r>
          </w:p>
          <w:p w:rsidR="00022EF8" w:rsidRPr="00D513B4" w:rsidRDefault="00022EF8" w:rsidP="000B0576">
            <w:pPr>
              <w:snapToGrid w:val="0"/>
              <w:spacing w:line="220" w:lineRule="exact"/>
              <w:ind w:left="-90" w:right="-3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23"/>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rightChars="-36" w:right="-66" w:hangingChars="200" w:hanging="367"/>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(2)　エレベーター</w:t>
            </w:r>
          </w:p>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次に定める構造のエレベーターを設置</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（昇降の高さが低い場合、やむを得ない場合は、エレベーターに代えて、傾斜路を設けることができる。）</w:t>
            </w:r>
          </w:p>
        </w:tc>
        <w:tc>
          <w:tcPr>
            <w:tcW w:w="3375" w:type="dxa"/>
            <w:gridSpan w:val="4"/>
            <w:tcBorders>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かごの内のり幅・内のり奥行きは、それぞれ150cm以上</w:t>
            </w:r>
          </w:p>
        </w:tc>
        <w:tc>
          <w:tcPr>
            <w:tcW w:w="1246" w:type="dxa"/>
            <w:gridSpan w:val="3"/>
            <w:vMerge w:val="restart"/>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8B10EF"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 xml:space="preserve">）　　 　</w:t>
            </w:r>
          </w:p>
          <w:p w:rsidR="00B17AD1" w:rsidRPr="00D513B4" w:rsidRDefault="00B17AD1"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B17AD1"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36"/>
        </w:trPr>
        <w:tc>
          <w:tcPr>
            <w:tcW w:w="251" w:type="dxa"/>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イにかかわらず、出入口が複数あり、車いす使用者が円滑に乗降できるもの（出入口の開閉を音声で知らせる装置があるものに限る。）は、内のり幅140cm以上、内のり奥行き135cm以上</w:t>
            </w:r>
          </w:p>
        </w:tc>
        <w:tc>
          <w:tcPr>
            <w:tcW w:w="1246" w:type="dxa"/>
            <w:gridSpan w:val="3"/>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w:t>
            </w:r>
          </w:p>
          <w:p w:rsidR="00022EF8" w:rsidRPr="00D513B4"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B17AD1" w:rsidRPr="00D513B4"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34"/>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出入口の有効幅員は、イのエレベーター90cm以上、ロのエレベーター80cm以上</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Chars="-50" w:hangingChars="50" w:hanging="92"/>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有効幅員</w:t>
            </w:r>
            <w:r w:rsidRPr="00D513B4">
              <w:rPr>
                <w:rFonts w:ascii="游ゴシック" w:eastAsia="游ゴシック" w:hAnsi="游ゴシック" w:hint="eastAsia"/>
              </w:rPr>
              <w:t>）</w:t>
            </w:r>
          </w:p>
          <w:p w:rsidR="00B17AD1" w:rsidRPr="00D513B4"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04"/>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かご内に鏡の設置（ロのエレベーターを除く。）</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（鏡）</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53"/>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かご外からかご内が確認できる構造</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95"/>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かご内の側面に手すりを設置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（手すり）</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ト　出入口の戸の開扉時間を延長する機能を設置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（機能の有無）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66"/>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チ　かご内に停止予定階・現在位置の表示装置を設置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リ　かご内に到着階、戸の閉鎖を音声で知らせる装置を設置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xml:space="preserve">ヌ　</w:t>
            </w:r>
            <w:r w:rsidRPr="00D513B4">
              <w:rPr>
                <w:rFonts w:ascii="游ゴシック" w:eastAsia="游ゴシック" w:hAnsi="游ゴシック" w:cs="ＭＳ ゴシック" w:hint="eastAsia"/>
                <w:kern w:val="0"/>
                <w:sz w:val="16"/>
                <w:szCs w:val="16"/>
              </w:rPr>
              <w:t>かご内・乗降ロビーの車いす使用者が利用しやすい位置に制御装置を設置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（装置の位置）</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適 ・ 不適</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694"/>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ル　かご内・乗降ロビーの制御装置（ヌの制御装置を除く。）は、視覚障がい者が円滑に操作可能</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11"/>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ヲ　乗降ロビーの幅・奥行きはそれぞれ150cm以上</w:t>
            </w:r>
          </w:p>
        </w:tc>
        <w:tc>
          <w:tcPr>
            <w:tcW w:w="1246" w:type="dxa"/>
            <w:gridSpan w:val="3"/>
            <w:vMerge w:val="restart"/>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B17AD1" w:rsidRDefault="00B17AD1" w:rsidP="00B17AD1">
            <w:pPr>
              <w:spacing w:line="220" w:lineRule="exact"/>
              <w:ind w:leftChars="-70" w:left="-129" w:firstLineChars="4" w:firstLine="7"/>
              <w:jc w:val="right"/>
              <w:rPr>
                <w:rFonts w:ascii="游ゴシック" w:eastAsia="游ゴシック" w:hAnsi="游ゴシック"/>
              </w:rPr>
            </w:pPr>
            <w:r>
              <w:rPr>
                <w:rFonts w:ascii="游ゴシック" w:eastAsia="游ゴシック" w:hAnsi="游ゴシック" w:cs="ＭＳ ゴシック" w:hint="eastAsia"/>
                <w:kern w:val="0"/>
              </w:rPr>
              <w:t>(</w:t>
            </w:r>
            <w:r w:rsidR="00022EF8" w:rsidRPr="00D513B4">
              <w:rPr>
                <w:rFonts w:ascii="游ゴシック" w:eastAsia="游ゴシック" w:hAnsi="游ゴシック" w:cs="ＭＳ ゴシック" w:hint="eastAsia"/>
                <w:kern w:val="0"/>
              </w:rPr>
              <w:t>幅</w:t>
            </w:r>
            <w:r w:rsidR="00022EF8" w:rsidRPr="00D513B4">
              <w:rPr>
                <w:rFonts w:ascii="游ゴシック" w:eastAsia="游ゴシック" w:hAnsi="游ゴシック" w:hint="eastAsia"/>
              </w:rPr>
              <w:t xml:space="preserve">）　　　</w:t>
            </w:r>
            <w:r>
              <w:rPr>
                <w:rFonts w:ascii="游ゴシック" w:eastAsia="游ゴシック" w:hAnsi="游ゴシック" w:hint="eastAsia"/>
              </w:rPr>
              <w:t xml:space="preserve"> </w:t>
            </w:r>
            <w:r w:rsidRPr="00D513B4">
              <w:rPr>
                <w:rFonts w:ascii="游ゴシック" w:eastAsia="游ゴシック" w:hAnsi="游ゴシック" w:hint="eastAsia"/>
              </w:rPr>
              <w:t>㎝</w:t>
            </w:r>
          </w:p>
          <w:p w:rsidR="00022EF8" w:rsidRPr="00D513B4" w:rsidRDefault="00B17AD1" w:rsidP="00B17AD1">
            <w:pPr>
              <w:snapToGrid w:val="0"/>
              <w:spacing w:line="220" w:lineRule="exact"/>
              <w:ind w:left="-90" w:right="-90" w:firstLineChars="50" w:firstLine="92"/>
              <w:rPr>
                <w:rFonts w:ascii="游ゴシック" w:eastAsia="游ゴシック" w:hAnsi="游ゴシック"/>
              </w:rPr>
            </w:pPr>
            <w:r>
              <w:rPr>
                <w:rFonts w:ascii="游ゴシック" w:eastAsia="游ゴシック" w:hAnsi="游ゴシック" w:hint="eastAsia"/>
              </w:rPr>
              <w:t>(</w:t>
            </w:r>
            <w:r w:rsidR="00022EF8" w:rsidRPr="00D513B4">
              <w:rPr>
                <w:rFonts w:ascii="游ゴシック" w:eastAsia="游ゴシック" w:hAnsi="游ゴシック" w:cs="ＭＳ ゴシック" w:hint="eastAsia"/>
                <w:kern w:val="0"/>
              </w:rPr>
              <w:t>奥行き</w:t>
            </w:r>
            <w:r w:rsidR="00022EF8" w:rsidRPr="00D513B4">
              <w:rPr>
                <w:rFonts w:ascii="游ゴシック" w:eastAsia="游ゴシック" w:hAnsi="游ゴシック" w:hint="eastAsia"/>
              </w:rPr>
              <w:t>）</w:t>
            </w:r>
          </w:p>
          <w:p w:rsidR="00022EF8" w:rsidRPr="00B17AD1" w:rsidRDefault="00022EF8" w:rsidP="00B17AD1">
            <w:pPr>
              <w:spacing w:line="220" w:lineRule="exact"/>
              <w:ind w:leftChars="-51" w:left="-94" w:right="16" w:firstLineChars="4" w:firstLine="7"/>
              <w:jc w:val="right"/>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017"/>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bottom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ワ　停止階が3以上のエレベーターの乗降ロビーには、昇降方向を音声で知らせる装置を設置（かご内に出入口の戸が開いた時に昇降方向を音声で知らせる装置がある場合を除く。）</w:t>
            </w:r>
          </w:p>
        </w:tc>
        <w:tc>
          <w:tcPr>
            <w:tcW w:w="1246" w:type="dxa"/>
            <w:gridSpan w:val="3"/>
            <w:vMerge/>
            <w:tcBorders>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97"/>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(3)　傾斜路</w:t>
            </w:r>
          </w:p>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有効幅員は200cm以上（やむを得ない場合は100cm以上）</w:t>
            </w: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61"/>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配は5％以下（やむを得ない場合は8％以下）</w:t>
            </w:r>
          </w:p>
        </w:tc>
        <w:tc>
          <w:tcPr>
            <w:tcW w:w="1246" w:type="dxa"/>
            <w:gridSpan w:val="3"/>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09" w:type="dxa"/>
          </w:tcPr>
          <w:p w:rsidR="00022EF8" w:rsidRPr="00D513B4" w:rsidRDefault="00022EF8" w:rsidP="000B0576">
            <w:pPr>
              <w:snapToGrid w:val="0"/>
              <w:spacing w:line="220" w:lineRule="exact"/>
              <w:ind w:left="180" w:right="-9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w:t>
            </w:r>
          </w:p>
          <w:p w:rsidR="00022EF8" w:rsidRPr="00D513B4" w:rsidRDefault="00022EF8" w:rsidP="000B0576">
            <w:pPr>
              <w:snapToGrid w:val="0"/>
              <w:spacing w:line="220" w:lineRule="exact"/>
              <w:ind w:left="180" w:right="-90" w:hanging="180"/>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r>
      <w:tr w:rsidR="00022EF8" w:rsidRPr="00D513B4" w:rsidTr="00380B30">
        <w:trPr>
          <w:gridAfter w:val="1"/>
          <w:wAfter w:w="8" w:type="dxa"/>
          <w:cantSplit/>
          <w:trHeight w:val="20"/>
        </w:trPr>
        <w:tc>
          <w:tcPr>
            <w:tcW w:w="251" w:type="dxa"/>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配は、設けない。</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（勾配の有無）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二段式の手すりを両側に設置</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9"/>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手すりの端部に、傾斜路の通ずる場所を示す点字を設置</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（点字）</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50"/>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路面は、平坦で、滑りにくく、かつ、水はけの良い仕上げ</w:t>
            </w:r>
          </w:p>
        </w:tc>
        <w:tc>
          <w:tcPr>
            <w:tcW w:w="1246" w:type="dxa"/>
            <w:gridSpan w:val="3"/>
            <w:vMerge w:val="restart"/>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ト　傾斜路の</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配部分は識別が容易</w:t>
            </w:r>
          </w:p>
        </w:tc>
        <w:tc>
          <w:tcPr>
            <w:tcW w:w="1246" w:type="dxa"/>
            <w:gridSpan w:val="3"/>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75"/>
        </w:trPr>
        <w:tc>
          <w:tcPr>
            <w:tcW w:w="251" w:type="dxa"/>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チ　両側に立ち上げ・柵等を設置（側面が壁面の場合を除く。）</w:t>
            </w:r>
          </w:p>
        </w:tc>
        <w:tc>
          <w:tcPr>
            <w:tcW w:w="1246" w:type="dxa"/>
            <w:gridSpan w:val="3"/>
            <w:tcBorders>
              <w:top w:val="nil"/>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680"/>
        </w:trPr>
        <w:tc>
          <w:tcPr>
            <w:tcW w:w="251" w:type="dxa"/>
            <w:tcBorders>
              <w:top w:val="single" w:sz="4" w:space="0" w:color="auto"/>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single" w:sz="4" w:space="0" w:color="auto"/>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リ　傾斜路下面と歩道等の路面との間が250cm以下で、進入を防ぐため必要な場合、柵等を設置</w:t>
            </w:r>
          </w:p>
        </w:tc>
        <w:tc>
          <w:tcPr>
            <w:tcW w:w="1246" w:type="dxa"/>
            <w:gridSpan w:val="3"/>
            <w:tcBorders>
              <w:top w:val="single" w:sz="4" w:space="0" w:color="auto"/>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251" w:type="dxa"/>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tcBorders>
              <w:top w:val="nil"/>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ヌ　高さが75cmを超える傾斜路は、高さ75cm以内ごとに踏幅150cm以上の踊り場を設置</w:t>
            </w:r>
          </w:p>
        </w:tc>
        <w:tc>
          <w:tcPr>
            <w:tcW w:w="1246" w:type="dxa"/>
            <w:gridSpan w:val="3"/>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（傾斜路の高さ)</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（踊り場の有無)</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69"/>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xml:space="preserve">(4)　エスカレーター　</w:t>
            </w:r>
          </w:p>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エレベーターのほか、高齢者、障がい者等の交通の状況により必要がある場合は、次に定める構造のエスカレーターを設置</w:t>
            </w:r>
          </w:p>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cs="ＭＳ ゴシック" w:hint="eastAsia"/>
                <w:kern w:val="0"/>
              </w:rPr>
              <w:t>イ　上り専用のものと下り専用のものをそれぞれ設置</w:t>
            </w:r>
          </w:p>
        </w:tc>
        <w:tc>
          <w:tcPr>
            <w:tcW w:w="1246" w:type="dxa"/>
            <w:gridSpan w:val="3"/>
            <w:vMerge w:val="restart"/>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専用 ・ その他</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63"/>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踏み段の表面及びくし板の仕上げは、滑りにくい。</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99"/>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昇降口において、3枚以上の踏み段が同一平面上にある</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93"/>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踏み段相互の境界の識別が容易</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57"/>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くし板と踏み段との境界の識別が容易</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07"/>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エスカレーターの上下端に近接する歩道等の路面に進入の可否を表示</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（表示の有無）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87"/>
        </w:trPr>
        <w:tc>
          <w:tcPr>
            <w:tcW w:w="251" w:type="dxa"/>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nil"/>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bottom w:val="single" w:sz="4" w:space="0" w:color="auto"/>
            </w:tcBorders>
          </w:tcPr>
          <w:p w:rsidR="00022EF8" w:rsidRPr="00D513B4" w:rsidRDefault="00380B30"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ト</w:t>
            </w:r>
            <w:r w:rsidR="008B10EF">
              <w:rPr>
                <w:rFonts w:ascii="游ゴシック" w:eastAsia="游ゴシック" w:hAnsi="游ゴシック" w:cs="ＭＳ ゴシック" w:hint="eastAsia"/>
                <w:kern w:val="0"/>
              </w:rPr>
              <w:t xml:space="preserve">　</w:t>
            </w:r>
            <w:r w:rsidR="00022EF8" w:rsidRPr="00D513B4">
              <w:rPr>
                <w:rFonts w:ascii="游ゴシック" w:eastAsia="游ゴシック" w:hAnsi="游ゴシック" w:cs="ＭＳ ゴシック" w:hint="eastAsia"/>
                <w:kern w:val="0"/>
              </w:rPr>
              <w:t>踏み段の有効幅員は100</w:t>
            </w:r>
            <w:r w:rsidR="008B10EF">
              <w:rPr>
                <w:rFonts w:ascii="游ゴシック" w:eastAsia="游ゴシック" w:hAnsi="游ゴシック" w:cs="ＭＳ ゴシック" w:hint="eastAsia"/>
                <w:kern w:val="0"/>
              </w:rPr>
              <w:t>㎝</w:t>
            </w:r>
            <w:r w:rsidR="00022EF8" w:rsidRPr="00D513B4">
              <w:rPr>
                <w:rFonts w:ascii="游ゴシック" w:eastAsia="游ゴシック" w:hAnsi="游ゴシック" w:cs="ＭＳ ゴシック" w:hint="eastAsia"/>
                <w:kern w:val="0"/>
              </w:rPr>
              <w:t>以上。歩行者の交通量が少ない場合は60</w:t>
            </w:r>
            <w:r w:rsidR="008B10EF">
              <w:rPr>
                <w:rFonts w:ascii="游ゴシック" w:eastAsia="游ゴシック" w:hAnsi="游ゴシック" w:cs="ＭＳ ゴシック" w:hint="eastAsia"/>
                <w:kern w:val="0"/>
              </w:rPr>
              <w:t>㎝</w:t>
            </w:r>
            <w:r w:rsidR="00022EF8" w:rsidRPr="00D513B4">
              <w:rPr>
                <w:rFonts w:ascii="游ゴシック" w:eastAsia="游ゴシック" w:hAnsi="游ゴシック" w:cs="ＭＳ ゴシック" w:hint="eastAsia"/>
                <w:kern w:val="0"/>
              </w:rPr>
              <w:t>以上</w:t>
            </w:r>
          </w:p>
        </w:tc>
        <w:tc>
          <w:tcPr>
            <w:tcW w:w="1246" w:type="dxa"/>
            <w:gridSpan w:val="3"/>
            <w:vMerge/>
            <w:tcBorders>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Chars="-49" w:left="-90" w:right="-90" w:firstLineChars="50" w:firstLine="92"/>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B17AD1" w:rsidP="000B0576">
            <w:pPr>
              <w:snapToGrid w:val="0"/>
              <w:spacing w:line="220" w:lineRule="exact"/>
              <w:ind w:right="-90" w:firstLineChars="592" w:firstLine="1087"/>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652"/>
        </w:trPr>
        <w:tc>
          <w:tcPr>
            <w:tcW w:w="251" w:type="dxa"/>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(5)　通路</w:t>
            </w:r>
          </w:p>
          <w:p w:rsidR="00022EF8" w:rsidRPr="00D513B4" w:rsidRDefault="00022EF8" w:rsidP="000B0576">
            <w:pPr>
              <w:snapToGrid w:val="0"/>
              <w:spacing w:line="220" w:lineRule="exact"/>
              <w:rPr>
                <w:rFonts w:ascii="游ゴシック" w:eastAsia="游ゴシック" w:hAnsi="游ゴシック"/>
              </w:rPr>
            </w:pPr>
          </w:p>
        </w:tc>
        <w:tc>
          <w:tcPr>
            <w:tcW w:w="3375" w:type="dxa"/>
            <w:gridSpan w:val="4"/>
            <w:tcBorders>
              <w:top w:val="nil"/>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cs="ＭＳ ゴシック" w:hint="eastAsia"/>
                <w:kern w:val="0"/>
              </w:rPr>
              <w:t>イ　有効幅員は200</w:t>
            </w:r>
            <w:r w:rsidR="008B10EF">
              <w:rPr>
                <w:rFonts w:ascii="游ゴシック" w:eastAsia="游ゴシック" w:hAnsi="游ゴシック" w:cs="ＭＳ ゴシック" w:hint="eastAsia"/>
                <w:kern w:val="0"/>
              </w:rPr>
              <w:t>㎝</w:t>
            </w:r>
            <w:r w:rsidRPr="00D513B4">
              <w:rPr>
                <w:rFonts w:ascii="游ゴシック" w:eastAsia="游ゴシック" w:hAnsi="游ゴシック" w:cs="ＭＳ ゴシック" w:hint="eastAsia"/>
                <w:kern w:val="0"/>
              </w:rPr>
              <w:t>以上（地下横断歩道は300</w:t>
            </w:r>
            <w:r w:rsidR="008B10EF">
              <w:rPr>
                <w:rFonts w:ascii="游ゴシック" w:eastAsia="游ゴシック" w:hAnsi="游ゴシック" w:cs="ＭＳ ゴシック" w:hint="eastAsia"/>
                <w:kern w:val="0"/>
              </w:rPr>
              <w:t>㎝</w:t>
            </w:r>
            <w:r w:rsidRPr="00D513B4">
              <w:rPr>
                <w:rFonts w:ascii="游ゴシック" w:eastAsia="游ゴシック" w:hAnsi="游ゴシック" w:cs="ＭＳ ゴシック" w:hint="eastAsia"/>
                <w:kern w:val="0"/>
              </w:rPr>
              <w:t>以上）とし、当該通路の高齢者、障がい者等の通行の状況を考慮</w:t>
            </w:r>
          </w:p>
        </w:tc>
        <w:tc>
          <w:tcPr>
            <w:tcW w:w="1246" w:type="dxa"/>
            <w:gridSpan w:val="3"/>
            <w:vMerge w:val="restart"/>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Chars="-49" w:left="-90" w:right="-90" w:firstLineChars="50" w:firstLine="92"/>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B17AD1" w:rsidP="00B17AD1">
            <w:pPr>
              <w:snapToGrid w:val="0"/>
              <w:spacing w:line="220" w:lineRule="exact"/>
              <w:ind w:right="-90" w:firstLineChars="550" w:firstLine="1010"/>
              <w:rPr>
                <w:rFonts w:ascii="游ゴシック" w:eastAsia="游ゴシック" w:hAnsi="游ゴシック"/>
              </w:rPr>
            </w:pP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88"/>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縦断・横断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配は設けない（やむを得ない場合又は路面の排水のため必要な場合を除く。）</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15"/>
                <w:kern w:val="0"/>
                <w:fitText w:val="386" w:id="2058016519"/>
              </w:rPr>
              <w:t>適</w:t>
            </w:r>
            <w:r w:rsidRPr="00D513B4">
              <w:rPr>
                <w:rFonts w:ascii="游ゴシック" w:eastAsia="游ゴシック" w:hAnsi="游ゴシック" w:hint="eastAsia"/>
                <w:kern w:val="0"/>
                <w:fitText w:val="386" w:id="2058016519"/>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46"/>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snapToGrid w:val="0"/>
              <w:spacing w:line="220" w:lineRule="exac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二段式の手すりを両側に設置</w:t>
            </w:r>
          </w:p>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u w:val="single"/>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26"/>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手すりの端部に、通路の通ずる場所を示す点字を設置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（点字）</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17"/>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路面は、平坦で、滑りにくく、かつ、水はけの良い仕上げ</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7"/>
        </w:trPr>
        <w:tc>
          <w:tcPr>
            <w:tcW w:w="251" w:type="dxa"/>
            <w:vMerge/>
            <w:tcBorders>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両側に立ち上げ・柵等を設置（側面が壁面の場合を除く。）</w:t>
            </w:r>
          </w:p>
        </w:tc>
        <w:tc>
          <w:tcPr>
            <w:tcW w:w="1246" w:type="dxa"/>
            <w:gridSpan w:val="3"/>
            <w:vMerge/>
            <w:tcBorders>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80"/>
        </w:trPr>
        <w:tc>
          <w:tcPr>
            <w:tcW w:w="251" w:type="dxa"/>
            <w:vMerge w:val="restart"/>
            <w:tcBorders>
              <w:top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val="restart"/>
            <w:tcBorders>
              <w:top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(6)　階段</w:t>
            </w:r>
          </w:p>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有効幅員は150cm以上</w:t>
            </w:r>
          </w:p>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65"/>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二段式の手すりを両側に設置</w:t>
            </w:r>
          </w:p>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noProof/>
                <w:kern w:val="0"/>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95"/>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手すりの端部の付近には、階段の通ずる場所を示す点字を設置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（点字）</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45"/>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ニ　回り段を設けない（やむを得ない場合を除く。）。</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（回り段）</w:t>
            </w:r>
          </w:p>
          <w:p w:rsidR="00022EF8" w:rsidRPr="00D513B4" w:rsidRDefault="00022EF8" w:rsidP="000B0576">
            <w:pPr>
              <w:snapToGrid w:val="0"/>
              <w:spacing w:line="220" w:lineRule="exact"/>
              <w:ind w:left="-65"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2"/>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ホ　踏面は、平坦で、滑りにくく、かつ、水はけの良い仕上げ</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（仕上げ材）</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2"/>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ヘ　両側に立ち上げ・柵等を設置（側面が壁面の場合を除く。）</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66"/>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ト　段が識別しやすく、段鼻の突き出し等つまずきの原因となるものがない。</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27"/>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チ　階段下面と歩道等の路面との間が250cm以下で、進入を防ぐため必要な場合、柵等を設置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28"/>
        </w:trPr>
        <w:tc>
          <w:tcPr>
            <w:tcW w:w="251" w:type="dxa"/>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リ　階段の高さが300cmを超える場合には、その途中に踊り場を設置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（高さ）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（踊り場)</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36"/>
        </w:trPr>
        <w:tc>
          <w:tcPr>
            <w:tcW w:w="251" w:type="dxa"/>
            <w:vMerge/>
            <w:tcBorders>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624" w:type="dxa"/>
            <w:gridSpan w:val="3"/>
            <w:vMerge/>
            <w:tcBorders>
              <w:bottom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367" w:hangingChars="200" w:hanging="367"/>
              <w:jc w:val="left"/>
              <w:rPr>
                <w:rFonts w:ascii="游ゴシック" w:eastAsia="游ゴシック" w:hAnsi="游ゴシック" w:cs="ＭＳ ゴシック"/>
                <w:kern w:val="0"/>
              </w:rPr>
            </w:pPr>
          </w:p>
        </w:tc>
        <w:tc>
          <w:tcPr>
            <w:tcW w:w="3375" w:type="dxa"/>
            <w:gridSpan w:val="4"/>
            <w:tcBorders>
              <w:top w:val="single" w:sz="4" w:space="0" w:color="auto"/>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ヌ　踊り場の踏幅は、直階段の場合は120cm以上、その他の場合は当該階段の幅員の値以上</w:t>
            </w:r>
          </w:p>
        </w:tc>
        <w:tc>
          <w:tcPr>
            <w:tcW w:w="1246" w:type="dxa"/>
            <w:gridSpan w:val="3"/>
            <w:vMerge/>
            <w:tcBorders>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（階段の種類）</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直階段・その他</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（踏幅）</w:t>
            </w:r>
          </w:p>
          <w:p w:rsidR="00022EF8" w:rsidRPr="00D513B4" w:rsidRDefault="00022EF8" w:rsidP="000B0576">
            <w:pPr>
              <w:snapToGrid w:val="0"/>
              <w:spacing w:line="220" w:lineRule="exact"/>
              <w:ind w:leftChars="-49" w:left="-90" w:right="-90" w:firstLineChars="398" w:firstLine="731"/>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37"/>
        </w:trPr>
        <w:tc>
          <w:tcPr>
            <w:tcW w:w="9203" w:type="dxa"/>
            <w:gridSpan w:val="16"/>
            <w:tcBorders>
              <w:top w:val="double" w:sz="4" w:space="0" w:color="auto"/>
              <w:bottom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３  乗合自動車停留所</w:t>
            </w:r>
          </w:p>
        </w:tc>
      </w:tr>
      <w:tr w:rsidR="00022EF8" w:rsidRPr="00D513B4" w:rsidTr="00380B30">
        <w:trPr>
          <w:gridAfter w:val="1"/>
          <w:wAfter w:w="8" w:type="dxa"/>
          <w:cantSplit/>
          <w:trHeight w:val="272"/>
        </w:trPr>
        <w:tc>
          <w:tcPr>
            <w:tcW w:w="404" w:type="dxa"/>
            <w:gridSpan w:val="2"/>
            <w:tcBorders>
              <w:top w:val="nil"/>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4846" w:type="dxa"/>
            <w:gridSpan w:val="6"/>
            <w:tcBorders>
              <w:top w:val="single" w:sz="4" w:space="0" w:color="auto"/>
              <w:left w:val="single" w:sz="4" w:space="0" w:color="auto"/>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(1)　乗合自動車停留所を設ける歩道等の部分の車道等に対する高さは15cmを標準</w:t>
            </w:r>
          </w:p>
        </w:tc>
        <w:tc>
          <w:tcPr>
            <w:tcW w:w="1246" w:type="dxa"/>
            <w:gridSpan w:val="3"/>
            <w:tcBorders>
              <w:top w:val="single" w:sz="4" w:space="0" w:color="auto"/>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（高さ）</w:t>
            </w:r>
          </w:p>
          <w:p w:rsidR="00022EF8" w:rsidRPr="00D513B4" w:rsidRDefault="00B17AD1" w:rsidP="000B0576">
            <w:pPr>
              <w:snapToGrid w:val="0"/>
              <w:spacing w:line="220" w:lineRule="exact"/>
              <w:ind w:left="-90"/>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404" w:type="dxa"/>
            <w:gridSpan w:val="2"/>
            <w:tcBorders>
              <w:top w:val="nil"/>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4846" w:type="dxa"/>
            <w:gridSpan w:val="6"/>
            <w:tcBorders>
              <w:top w:val="single" w:sz="4" w:space="0" w:color="auto"/>
              <w:left w:val="single" w:sz="4" w:space="0" w:color="auto"/>
              <w:bottom w:val="nil"/>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(2)　ベンチ及びその上屋を設置（それらを代替する施設が既にある場合又はやむを得ない場合を除く。）</w:t>
            </w:r>
          </w:p>
        </w:tc>
        <w:tc>
          <w:tcPr>
            <w:tcW w:w="1246" w:type="dxa"/>
            <w:gridSpan w:val="3"/>
            <w:tcBorders>
              <w:top w:val="single" w:sz="4" w:space="0" w:color="auto"/>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87"/>
        </w:trPr>
        <w:tc>
          <w:tcPr>
            <w:tcW w:w="9203" w:type="dxa"/>
            <w:gridSpan w:val="16"/>
            <w:tcBorders>
              <w:top w:val="double" w:sz="4" w:space="0" w:color="auto"/>
              <w:bottom w:val="nil"/>
              <w:right w:val="single" w:sz="4" w:space="0" w:color="auto"/>
            </w:tcBorders>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４　自動車駐車場</w:t>
            </w:r>
          </w:p>
        </w:tc>
      </w:tr>
      <w:tr w:rsidR="00022EF8" w:rsidRPr="00D513B4" w:rsidTr="00380B30">
        <w:trPr>
          <w:gridAfter w:val="1"/>
          <w:wAfter w:w="8" w:type="dxa"/>
          <w:cantSplit/>
          <w:trHeight w:val="20"/>
        </w:trPr>
        <w:tc>
          <w:tcPr>
            <w:tcW w:w="404" w:type="dxa"/>
            <w:gridSpan w:val="2"/>
            <w:vMerge w:val="restart"/>
            <w:tcBorders>
              <w:top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tcBorders>
              <w:top w:val="single" w:sz="4" w:space="0" w:color="auto"/>
              <w:left w:val="single" w:sz="4" w:space="0" w:color="auto"/>
              <w:bottom w:val="single" w:sz="4" w:space="0" w:color="auto"/>
            </w:tcBorders>
          </w:tcPr>
          <w:p w:rsidR="00022EF8" w:rsidRPr="00D513B4" w:rsidRDefault="00022EF8" w:rsidP="008B10EF">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cs="ＭＳ ゴシック" w:hint="eastAsia"/>
                <w:kern w:val="0"/>
              </w:rPr>
              <w:t>(1)　車いす使用者用駐車区画の設置数</w:t>
            </w:r>
          </w:p>
        </w:tc>
        <w:tc>
          <w:tcPr>
            <w:tcW w:w="3375" w:type="dxa"/>
            <w:gridSpan w:val="4"/>
            <w:tcBorders>
              <w:top w:val="single" w:sz="4" w:space="0" w:color="auto"/>
              <w:bottom w:val="single" w:sz="4" w:space="0" w:color="auto"/>
            </w:tcBorders>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全駐車台数が200以下の場合は50分の1を乗じて得た数以上、全駐車台数が200を超える場合は100分の1を乗じて得た数に2を加えた数以上の車いす使用者用駐車区画を設置</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p>
        </w:tc>
        <w:tc>
          <w:tcPr>
            <w:tcW w:w="1246" w:type="dxa"/>
            <w:gridSpan w:val="3"/>
            <w:tcBorders>
              <w:top w:val="single" w:sz="4" w:space="0" w:color="auto"/>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全駐車台数</w:t>
            </w:r>
            <w:r w:rsidRPr="00D513B4">
              <w:rPr>
                <w:rFonts w:ascii="游ゴシック" w:eastAsia="游ゴシック" w:hAnsi="游ゴシック" w:hint="eastAsia"/>
              </w:rPr>
              <w:t>）</w:t>
            </w:r>
          </w:p>
          <w:p w:rsidR="00022EF8" w:rsidRPr="00D513B4" w:rsidRDefault="00022EF8" w:rsidP="000B0576">
            <w:pPr>
              <w:snapToGrid w:val="0"/>
              <w:spacing w:line="220" w:lineRule="exact"/>
              <w:ind w:leftChars="-49" w:left="-90" w:right="-90" w:firstLineChars="497" w:firstLine="913"/>
              <w:rPr>
                <w:rFonts w:ascii="游ゴシック" w:eastAsia="游ゴシック" w:hAnsi="游ゴシック"/>
              </w:rPr>
            </w:pPr>
            <w:r w:rsidRPr="00D513B4">
              <w:rPr>
                <w:rFonts w:ascii="游ゴシック" w:eastAsia="游ゴシック" w:hAnsi="游ゴシック" w:hint="eastAsia"/>
              </w:rPr>
              <w:t xml:space="preserve">　台</w:t>
            </w:r>
          </w:p>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（設置台数）</w:t>
            </w:r>
          </w:p>
          <w:p w:rsidR="00022EF8" w:rsidRPr="00D513B4" w:rsidRDefault="00022EF8" w:rsidP="000B0576">
            <w:pPr>
              <w:snapToGrid w:val="0"/>
              <w:spacing w:line="220" w:lineRule="exact"/>
              <w:ind w:leftChars="-49" w:left="-90" w:right="-90" w:firstLineChars="100" w:firstLine="184"/>
              <w:rPr>
                <w:rFonts w:ascii="游ゴシック" w:eastAsia="游ゴシック" w:hAnsi="游ゴシック"/>
              </w:rPr>
            </w:pPr>
            <w:r w:rsidRPr="00D513B4">
              <w:rPr>
                <w:rFonts w:ascii="游ゴシック" w:eastAsia="游ゴシック" w:hAnsi="游ゴシック" w:hint="eastAsia"/>
              </w:rPr>
              <w:t xml:space="preserve">　　　　　台</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16"/>
        </w:trPr>
        <w:tc>
          <w:tcPr>
            <w:tcW w:w="404" w:type="dxa"/>
            <w:gridSpan w:val="2"/>
            <w:vMerge/>
            <w:tcBorders>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tcBorders>
              <w:top w:val="single" w:sz="4" w:space="0" w:color="auto"/>
              <w:left w:val="single" w:sz="4" w:space="0" w:color="auto"/>
              <w:bottom w:val="nil"/>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(2)車いす使用者用駐車区画</w:t>
            </w: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車いす使用者用駐車区画は、歩行者の出入口に最も近い位置に設置</w:t>
            </w:r>
          </w:p>
        </w:tc>
        <w:tc>
          <w:tcPr>
            <w:tcW w:w="1246" w:type="dxa"/>
            <w:gridSpan w:val="3"/>
            <w:tcBorders>
              <w:top w:val="single" w:sz="4" w:space="0" w:color="auto"/>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hanging="90"/>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51"/>
        </w:trPr>
        <w:tc>
          <w:tcPr>
            <w:tcW w:w="404" w:type="dxa"/>
            <w:gridSpan w:val="2"/>
            <w:vMerge/>
            <w:tcBorders>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tcBorders>
              <w:top w:val="nil"/>
              <w:left w:val="single" w:sz="4" w:space="0" w:color="auto"/>
              <w:bottom w:val="nil"/>
            </w:tcBorders>
          </w:tcPr>
          <w:p w:rsidR="00022EF8" w:rsidRPr="00D513B4" w:rsidRDefault="00022EF8" w:rsidP="008B10EF">
            <w:pPr>
              <w:snapToGrid w:val="0"/>
              <w:spacing w:line="220" w:lineRule="exact"/>
              <w:rPr>
                <w:rFonts w:ascii="游ゴシック" w:eastAsia="游ゴシック" w:hAnsi="游ゴシック"/>
              </w:rPr>
            </w:pP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区画の幅は350cm以上</w:t>
            </w: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 xml:space="preserve">（区画の幅）　　　　　　</w:t>
            </w:r>
          </w:p>
          <w:p w:rsidR="00022EF8" w:rsidRPr="00D513B4" w:rsidRDefault="00B17AD1" w:rsidP="000B0576">
            <w:pPr>
              <w:snapToGrid w:val="0"/>
              <w:spacing w:line="220" w:lineRule="exact"/>
              <w:ind w:leftChars="-49" w:left="-90" w:right="-90" w:firstLineChars="596" w:firstLine="1095"/>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404" w:type="dxa"/>
            <w:gridSpan w:val="2"/>
            <w:vMerge/>
            <w:tcBorders>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tcBorders>
              <w:top w:val="nil"/>
              <w:left w:val="single" w:sz="4" w:space="0" w:color="auto"/>
              <w:bottom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p>
        </w:tc>
        <w:tc>
          <w:tcPr>
            <w:tcW w:w="3375" w:type="dxa"/>
            <w:gridSpan w:val="4"/>
            <w:tcBorders>
              <w:bottom w:val="single" w:sz="4" w:space="0" w:color="auto"/>
            </w:tcBorders>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車いす使用者用駐車区画であることを立て看板等見やすい方法により標示</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nil"/>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404" w:type="dxa"/>
            <w:gridSpan w:val="2"/>
            <w:vMerge/>
            <w:tcBorders>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left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hint="eastAsia"/>
              </w:rPr>
              <w:t>(3)</w:t>
            </w:r>
            <w:r w:rsidRPr="00D513B4">
              <w:rPr>
                <w:rFonts w:ascii="游ゴシック" w:eastAsia="游ゴシック" w:hAnsi="游ゴシック" w:cs="ＭＳ ゴシック" w:hint="eastAsia"/>
                <w:kern w:val="0"/>
              </w:rPr>
              <w:t xml:space="preserve">　車いす使用者用停車施設</w:t>
            </w:r>
          </w:p>
          <w:p w:rsidR="00022EF8" w:rsidRPr="00D513B4" w:rsidRDefault="00022EF8" w:rsidP="008B10EF">
            <w:pPr>
              <w:snapToGrid w:val="0"/>
              <w:spacing w:line="220" w:lineRule="exact"/>
              <w:rPr>
                <w:rFonts w:ascii="游ゴシック" w:eastAsia="游ゴシック" w:hAnsi="游ゴシック" w:cs="ＭＳ ゴシック"/>
                <w:kern w:val="0"/>
              </w:rPr>
            </w:pPr>
          </w:p>
          <w:p w:rsidR="00022EF8" w:rsidRPr="00D513B4" w:rsidRDefault="00022EF8" w:rsidP="008B10EF">
            <w:pPr>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自動車の出入口又は車いす使用者用駐車区画を設ける階には、車いす使用者用停車施設を設置</w:t>
            </w:r>
            <w:r w:rsidRPr="00D513B4">
              <w:rPr>
                <w:rFonts w:ascii="游ゴシック" w:eastAsia="游ゴシック" w:hAnsi="游ゴシック" w:cs="ＭＳ ゴシック" w:hint="eastAsia"/>
                <w:kern w:val="0"/>
                <w:sz w:val="16"/>
                <w:szCs w:val="16"/>
              </w:rPr>
              <w:t>(やむを得ない場合は除く。)</w:t>
            </w:r>
          </w:p>
        </w:tc>
        <w:tc>
          <w:tcPr>
            <w:tcW w:w="3375" w:type="dxa"/>
            <w:gridSpan w:val="4"/>
            <w:tcBorders>
              <w:top w:val="single" w:sz="4" w:space="0" w:color="auto"/>
            </w:tcBorders>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車いす使用者用停車施設は、歩行者の出入口に最も近い位置に設置</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501"/>
        </w:trPr>
        <w:tc>
          <w:tcPr>
            <w:tcW w:w="404" w:type="dxa"/>
            <w:gridSpan w:val="2"/>
            <w:vMerge/>
            <w:tcBorders>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Borders>
              <w:left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有効幅員及び有効奥行きは、それぞれ150cm以上とする等車いす使用者が安全かつ円滑に乗降できる構造</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幅員</w:t>
            </w: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Chars="-50" w:hangingChars="50" w:hanging="92"/>
              <w:rPr>
                <w:rFonts w:ascii="游ゴシック" w:eastAsia="游ゴシック" w:hAnsi="游ゴシック"/>
              </w:rPr>
            </w:pPr>
            <w:r w:rsidRPr="00D513B4">
              <w:rPr>
                <w:rFonts w:ascii="游ゴシック" w:eastAsia="游ゴシック" w:hAnsi="游ゴシック" w:hint="eastAsia"/>
              </w:rPr>
              <w:t>（その他講じた措置）</w:t>
            </w:r>
          </w:p>
          <w:p w:rsidR="00022EF8" w:rsidRPr="00D513B4" w:rsidRDefault="00022EF8" w:rsidP="000B0576">
            <w:pPr>
              <w:snapToGrid w:val="0"/>
              <w:spacing w:line="220" w:lineRule="exact"/>
              <w:ind w:leftChars="-50" w:right="-90" w:hangingChars="50" w:hanging="92"/>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19"/>
        </w:trPr>
        <w:tc>
          <w:tcPr>
            <w:tcW w:w="404" w:type="dxa"/>
            <w:gridSpan w:val="2"/>
            <w:vMerge w:val="restart"/>
            <w:tcBorders>
              <w:top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Borders>
              <w:left w:val="single" w:sz="4" w:space="0" w:color="auto"/>
              <w:bottom w:val="single" w:sz="4" w:space="0" w:color="auto"/>
            </w:tcBorders>
          </w:tcPr>
          <w:p w:rsidR="00022EF8" w:rsidRPr="00D513B4" w:rsidRDefault="00022EF8" w:rsidP="008B10EF">
            <w:pPr>
              <w:snapToGrid w:val="0"/>
              <w:spacing w:line="220" w:lineRule="exact"/>
              <w:rPr>
                <w:rFonts w:ascii="游ゴシック" w:eastAsia="游ゴシック" w:hAnsi="游ゴシック"/>
              </w:rPr>
            </w:pPr>
          </w:p>
        </w:tc>
        <w:tc>
          <w:tcPr>
            <w:tcW w:w="3375" w:type="dxa"/>
            <w:gridSpan w:val="4"/>
            <w:tcBorders>
              <w:top w:val="single" w:sz="4" w:space="0" w:color="auto"/>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車いす使用者用停車施設であることを立て看板等見やすい方法により標示</w:t>
            </w:r>
          </w:p>
        </w:tc>
        <w:tc>
          <w:tcPr>
            <w:tcW w:w="1246" w:type="dxa"/>
            <w:gridSpan w:val="3"/>
            <w:tcBorders>
              <w:top w:val="nil"/>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404" w:type="dxa"/>
            <w:gridSpan w:val="2"/>
            <w:vMerge/>
            <w:tcBorders>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left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(4)　歩行者の出入口</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次に定める構造とする。</w:t>
            </w:r>
          </w:p>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（当該出入口に近接した位置に設けられる歩行者の出入口は除く。）</w:t>
            </w:r>
          </w:p>
        </w:tc>
        <w:tc>
          <w:tcPr>
            <w:tcW w:w="3375" w:type="dxa"/>
            <w:gridSpan w:val="4"/>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有効幅員は90cm以上（駐車場外へ通ずる1以上の歩行者の出入口の有効幅員は120cm以上）</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single" w:sz="4" w:space="0" w:color="auto"/>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幅員</w:t>
            </w: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jc w:val="left"/>
              <w:rPr>
                <w:rFonts w:ascii="游ゴシック" w:eastAsia="游ゴシック" w:hAnsi="游ゴシック"/>
              </w:rPr>
            </w:pPr>
            <w:r w:rsidRPr="00D513B4">
              <w:rPr>
                <w:rFonts w:ascii="游ゴシック" w:eastAsia="游ゴシック" w:hAnsi="游ゴシック" w:hint="eastAsia"/>
              </w:rPr>
              <w:t>(120cm以上の出入口数）</w:t>
            </w:r>
          </w:p>
          <w:p w:rsidR="00022EF8" w:rsidRPr="00D513B4" w:rsidRDefault="00022EF8" w:rsidP="000B0576">
            <w:pPr>
              <w:snapToGrid w:val="0"/>
              <w:spacing w:line="220" w:lineRule="exact"/>
              <w:ind w:hanging="90"/>
              <w:rPr>
                <w:rFonts w:ascii="游ゴシック" w:eastAsia="游ゴシック" w:hAnsi="游ゴシック"/>
              </w:rPr>
            </w:pPr>
            <w:r w:rsidRPr="00D513B4">
              <w:rPr>
                <w:rFonts w:ascii="游ゴシック" w:eastAsia="游ゴシック" w:hAnsi="游ゴシック" w:hint="eastAsia"/>
              </w:rPr>
              <w:t xml:space="preserve">　 　　　箇所</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78"/>
        </w:trPr>
        <w:tc>
          <w:tcPr>
            <w:tcW w:w="404" w:type="dxa"/>
            <w:gridSpan w:val="2"/>
            <w:tcBorders>
              <w:top w:val="nil"/>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Borders>
              <w:left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tc>
        <w:tc>
          <w:tcPr>
            <w:tcW w:w="3375" w:type="dxa"/>
            <w:gridSpan w:val="4"/>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有効幅員120cm以上の歩行者出入口に戸を設ける場合、1以上は自動的に開閉し、その他は車いす使用者が円滑に開閉して通過できる構造</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right="-90" w:hanging="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404" w:type="dxa"/>
            <w:gridSpan w:val="2"/>
            <w:tcBorders>
              <w:top w:val="nil"/>
              <w:bottom w:val="nil"/>
              <w:right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Borders>
              <w:left w:val="single" w:sz="4" w:space="0" w:color="auto"/>
              <w:bottom w:val="nil"/>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u w:val="single"/>
              </w:rPr>
            </w:pPr>
          </w:p>
        </w:tc>
        <w:tc>
          <w:tcPr>
            <w:tcW w:w="3375" w:type="dxa"/>
            <w:gridSpan w:val="4"/>
          </w:tcPr>
          <w:p w:rsidR="00022EF8" w:rsidRDefault="00022EF8" w:rsidP="008B10EF">
            <w:pPr>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車いす使用者が通過する際に支障となる段を設けない。</w:t>
            </w:r>
          </w:p>
          <w:p w:rsidR="008B10EF" w:rsidRPr="00D513B4" w:rsidRDefault="008B10EF" w:rsidP="008B10EF">
            <w:pPr>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nil"/>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（支障となる段）</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93"/>
        </w:trPr>
        <w:tc>
          <w:tcPr>
            <w:tcW w:w="404" w:type="dxa"/>
            <w:gridSpan w:val="2"/>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(5)　通路</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u w:val="single"/>
              </w:rPr>
            </w:pPr>
          </w:p>
          <w:p w:rsidR="00022EF8" w:rsidRPr="00D513B4" w:rsidRDefault="00022EF8" w:rsidP="008B10EF">
            <w:pPr>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歩行者出入口から車いす使用者用駐車区画に至る通路のうち1以上は、次に定める構造</w:t>
            </w: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有効幅員は200cm以上</w:t>
            </w: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0"/>
        </w:trPr>
        <w:tc>
          <w:tcPr>
            <w:tcW w:w="404" w:type="dxa"/>
            <w:gridSpan w:val="2"/>
            <w:tcBorders>
              <w:top w:val="nil"/>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8B10EF">
            <w:pPr>
              <w:snapToGrid w:val="0"/>
              <w:spacing w:line="220" w:lineRule="exact"/>
              <w:rPr>
                <w:rFonts w:ascii="游ゴシック" w:eastAsia="游ゴシック" w:hAnsi="游ゴシック"/>
              </w:rPr>
            </w:pPr>
          </w:p>
        </w:tc>
        <w:tc>
          <w:tcPr>
            <w:tcW w:w="3375" w:type="dxa"/>
            <w:gridSpan w:val="4"/>
            <w:tcBorders>
              <w:top w:val="single" w:sz="4" w:space="0" w:color="auto"/>
            </w:tcBorders>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車いす使用者が通過する際に支障となる段を設けない。</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vMerge/>
            <w:tcBorders>
              <w:bottom w:val="nil"/>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（支障となる段）</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90"/>
        </w:trPr>
        <w:tc>
          <w:tcPr>
            <w:tcW w:w="404" w:type="dxa"/>
            <w:gridSpan w:val="2"/>
            <w:vMerge w:val="restart"/>
            <w:tcBorders>
              <w:top w:val="nil"/>
            </w:tcBorders>
          </w:tcPr>
          <w:p w:rsidR="00022EF8" w:rsidRPr="00D513B4" w:rsidRDefault="00022EF8" w:rsidP="000B0576">
            <w:pPr>
              <w:snapToGrid w:val="0"/>
              <w:spacing w:line="220" w:lineRule="exact"/>
              <w:rPr>
                <w:rFonts w:ascii="游ゴシック" w:eastAsia="游ゴシック" w:hAnsi="游ゴシック"/>
              </w:rPr>
            </w:pPr>
          </w:p>
        </w:tc>
        <w:tc>
          <w:tcPr>
            <w:tcW w:w="1471" w:type="dxa"/>
            <w:gridSpan w:val="2"/>
            <w:vMerge/>
            <w:tcBorders>
              <w:bottom w:val="single" w:sz="4" w:space="0" w:color="auto"/>
            </w:tcBorders>
          </w:tcPr>
          <w:p w:rsidR="00022EF8" w:rsidRPr="00D513B4" w:rsidRDefault="00022EF8" w:rsidP="008B10EF">
            <w:pPr>
              <w:snapToGrid w:val="0"/>
              <w:spacing w:line="220" w:lineRule="exact"/>
              <w:rPr>
                <w:rFonts w:ascii="游ゴシック" w:eastAsia="游ゴシック" w:hAnsi="游ゴシック"/>
              </w:rPr>
            </w:pPr>
          </w:p>
        </w:tc>
        <w:tc>
          <w:tcPr>
            <w:tcW w:w="3375" w:type="dxa"/>
            <w:gridSpan w:val="4"/>
            <w:tcBorders>
              <w:top w:val="single" w:sz="4" w:space="0" w:color="auto"/>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路面は、平坦で、かつ、滑りにくい仕上げ</w:t>
            </w:r>
          </w:p>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nil"/>
              <w:bottom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55"/>
        </w:trPr>
        <w:tc>
          <w:tcPr>
            <w:tcW w:w="404" w:type="dxa"/>
            <w:gridSpan w:val="2"/>
            <w:vMerge/>
            <w:tcBorders>
              <w:bottom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(6)　エレベーター</w:t>
            </w:r>
          </w:p>
        </w:tc>
        <w:tc>
          <w:tcPr>
            <w:tcW w:w="3375" w:type="dxa"/>
            <w:gridSpan w:val="4"/>
            <w:vMerge w:val="restart"/>
            <w:tcBorders>
              <w:top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車いす使用者用駐車区画が設けられている階に歩行者出入口がない場合、エレベーターを設置（やむを得ない場合は、エレベーターに代え傾斜路の設置でも可。）</w:t>
            </w: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vMerge w:val="restart"/>
            <w:tcBorders>
              <w:top w:val="single" w:sz="4" w:space="0" w:color="auto"/>
            </w:tcBorders>
          </w:tcPr>
          <w:p w:rsidR="00022EF8" w:rsidRPr="00D513B4" w:rsidRDefault="00022EF8" w:rsidP="000B0576">
            <w:pPr>
              <w:snapToGrid w:val="0"/>
              <w:spacing w:line="220" w:lineRule="exact"/>
              <w:ind w:leftChars="-50" w:left="-92" w:right="-90" w:firstLineChars="50" w:firstLine="92"/>
              <w:rPr>
                <w:rFonts w:ascii="游ゴシック" w:eastAsia="游ゴシック" w:hAnsi="游ゴシック"/>
              </w:rPr>
            </w:pPr>
            <w:r w:rsidRPr="00D513B4">
              <w:rPr>
                <w:rFonts w:ascii="游ゴシック" w:eastAsia="游ゴシック" w:hAnsi="游ゴシック" w:hint="eastAsia"/>
              </w:rPr>
              <w:t>(ＥＶの有無)</w:t>
            </w:r>
          </w:p>
          <w:p w:rsidR="00022EF8" w:rsidRPr="00D513B4" w:rsidRDefault="00022EF8" w:rsidP="000B0576">
            <w:pPr>
              <w:snapToGrid w:val="0"/>
              <w:spacing w:line="220" w:lineRule="exact"/>
              <w:ind w:leftChars="-50" w:left="-92" w:right="-90" w:firstLineChars="50" w:firstLine="92"/>
              <w:jc w:val="center"/>
              <w:rPr>
                <w:rFonts w:ascii="游ゴシック" w:eastAsia="游ゴシック" w:hAnsi="游ゴシック"/>
              </w:rPr>
            </w:pPr>
            <w:r w:rsidRPr="00D513B4">
              <w:rPr>
                <w:rFonts w:ascii="游ゴシック" w:eastAsia="游ゴシック" w:hAnsi="游ゴシック" w:hint="eastAsia"/>
              </w:rPr>
              <w:t>有 ・ 無</w:t>
            </w:r>
          </w:p>
          <w:p w:rsidR="00022EF8" w:rsidRPr="00D513B4" w:rsidRDefault="00022EF8" w:rsidP="000B0576">
            <w:pPr>
              <w:snapToGrid w:val="0"/>
              <w:spacing w:line="220" w:lineRule="exact"/>
              <w:ind w:right="69"/>
              <w:rPr>
                <w:rFonts w:ascii="游ゴシック" w:eastAsia="游ゴシック" w:hAnsi="游ゴシック"/>
              </w:rPr>
            </w:pPr>
            <w:r w:rsidRPr="00D513B4">
              <w:rPr>
                <w:rFonts w:ascii="游ゴシック" w:eastAsia="游ゴシック" w:hAnsi="游ゴシック" w:hint="eastAsia"/>
              </w:rPr>
              <w:t>(その他講じた措置)</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vMerge w:val="restart"/>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vMerge w:val="restart"/>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09"/>
        </w:trPr>
        <w:tc>
          <w:tcPr>
            <w:tcW w:w="404" w:type="dxa"/>
            <w:gridSpan w:val="2"/>
            <w:vMerge w:val="restart"/>
            <w:tcBorders>
              <w:top w:val="nil"/>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375" w:type="dxa"/>
            <w:gridSpan w:val="4"/>
            <w:vMerge/>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vMerge/>
          </w:tcPr>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vMerge/>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p>
        </w:tc>
        <w:tc>
          <w:tcPr>
            <w:tcW w:w="630" w:type="dxa"/>
            <w:gridSpan w:val="2"/>
            <w:vMerge/>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4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375" w:type="dxa"/>
            <w:gridSpan w:val="4"/>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エレベーターのうち1以上は、歩行者出入口に近接して設置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1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val="restart"/>
            <w:textDirection w:val="tbRlV"/>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right="113"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イ以外のエレベーター</w:t>
            </w:r>
          </w:p>
        </w:tc>
        <w:tc>
          <w:tcPr>
            <w:tcW w:w="3015" w:type="dxa"/>
            <w:gridSpan w:val="3"/>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２の(2)のイ　かごの内のり幅・内のり奥行きは、それぞれ150cm以上</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 xml:space="preserve"> </w:t>
            </w:r>
            <w:r w:rsidR="00B17AD1">
              <w:rPr>
                <w:rFonts w:ascii="游ゴシック" w:eastAsia="游ゴシック" w:hAnsi="游ゴシック"/>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379"/>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p>
        </w:tc>
        <w:tc>
          <w:tcPr>
            <w:tcW w:w="3015" w:type="dxa"/>
            <w:gridSpan w:val="3"/>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２の(2)のロ　２の(2)のイにかかわらず、出入口が複数あり、車いす使用者が円滑に乗降できるもの（出入口の開閉を音声で知らせるものに限る。）は、内のり幅140cm以上、内のり奥行き135cm以上</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rPr>
              <w:t xml:space="preserve"> </w:t>
            </w:r>
            <w:r w:rsidR="00B17AD1">
              <w:rPr>
                <w:rFonts w:ascii="游ゴシック" w:eastAsia="游ゴシック" w:hAnsi="游ゴシック"/>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2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p>
        </w:tc>
        <w:tc>
          <w:tcPr>
            <w:tcW w:w="3015" w:type="dxa"/>
            <w:gridSpan w:val="3"/>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２の(2)のハ　出入口の有効幅員は、２の(2)のイのエレベーター90cm以上、ロのエレベーター80cm以上</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Chars="-50" w:hangingChars="50" w:hanging="92"/>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有効幅員</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5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13"/>
              <w:jc w:val="left"/>
              <w:rPr>
                <w:rFonts w:ascii="游ゴシック" w:eastAsia="游ゴシック" w:hAnsi="游ゴシック" w:cs="ＭＳ ゴシック"/>
                <w:kern w:val="0"/>
              </w:rPr>
            </w:pPr>
          </w:p>
        </w:tc>
        <w:tc>
          <w:tcPr>
            <w:tcW w:w="3015" w:type="dxa"/>
            <w:gridSpan w:val="3"/>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２の(2)のニ　かご内に鏡を設置（２の(2)のロのエレベーターを除く。）</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val="restart"/>
            <w:tcBorders>
              <w:top w:val="single" w:sz="4" w:space="0" w:color="auto"/>
            </w:tcBorders>
            <w:textDirection w:val="tbRlV"/>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イに規定するエレベーター</w:t>
            </w:r>
          </w:p>
        </w:tc>
        <w:tc>
          <w:tcPr>
            <w:tcW w:w="3015" w:type="dxa"/>
            <w:gridSpan w:val="3"/>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２の(2)のイ　かごの内のり幅・内のり奥行きは、それぞれ150cm以上</w:t>
            </w:r>
          </w:p>
        </w:tc>
        <w:tc>
          <w:tcPr>
            <w:tcW w:w="1246" w:type="dxa"/>
            <w:gridSpan w:val="3"/>
            <w:vMerge w:val="restart"/>
            <w:tcBorders>
              <w:top w:val="single" w:sz="4" w:space="0" w:color="FFFFFF"/>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043"/>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extDirection w:val="tbRlV"/>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right="113"/>
              <w:jc w:val="left"/>
              <w:rPr>
                <w:rFonts w:ascii="游ゴシック" w:eastAsia="游ゴシック" w:hAnsi="游ゴシック" w:cs="ＭＳ ゴシック"/>
                <w:kern w:val="0"/>
              </w:rPr>
            </w:pPr>
          </w:p>
        </w:tc>
        <w:tc>
          <w:tcPr>
            <w:tcW w:w="3015" w:type="dxa"/>
            <w:gridSpan w:val="3"/>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２の(2)のロ　２の(2)のイにかかわらず、出入口が複数あり、車いす使用者が円滑に乗降できるもの（出入口の開閉を音声で知らせるものに限る。）は、内のり幅140cm以上、内のり奥行き135cm以上</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3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２の(2)のハ　出入口の有効幅員は、２の(2)のイのエレベーター90cm以上、ロのエレベーター80cm以上</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Chars="-50" w:hangingChars="50" w:hanging="92"/>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出入口の有効幅員</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２の(2)のニ　かご内に鏡を設置(２の(2)のロのエレベーターを除く。)</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２の(2)のホ　かご外からかご内が確認可能</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（確認の可否）</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可能 ・ 不可</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38"/>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２の(2)のヘ　かご内の側面に手すりを設置</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6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２の(2)のト　出入口の戸の開扉時間を延長する機能を設置</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（機能の有無）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5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２の(2)のチ　かご内に停止予定階・現在位置の表示装置を設置</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42"/>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２の(2)のリ　かご内に到着階、戸の閉鎖を音声で知らせる装置を設置</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5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２の(2)のヌ　かご内・乗降ロビーの車いす使用者が利用しやすい位置に制御装置を設置</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（装置の位置）</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適 ・ 不適</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6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２の(2)のル　かご内・乗降ロビーの制御装置(２の(2)のヌの制御装置を除く。)は視覚障がい者が円滑に操作可能</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２の(2)のヲ　乗降ロビーの幅・奥行きはそれぞれ150cm以上</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幅</w:t>
            </w: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奥行き</w:t>
            </w:r>
            <w:r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1523"/>
        </w:trPr>
        <w:tc>
          <w:tcPr>
            <w:tcW w:w="404" w:type="dxa"/>
            <w:gridSpan w:val="2"/>
            <w:vMerge/>
            <w:tcBorders>
              <w:bottom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Borders>
              <w:bottom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jc w:val="left"/>
              <w:rPr>
                <w:rFonts w:ascii="游ゴシック" w:eastAsia="游ゴシック" w:hAnsi="游ゴシック"/>
              </w:rPr>
            </w:pPr>
          </w:p>
        </w:tc>
        <w:tc>
          <w:tcPr>
            <w:tcW w:w="360" w:type="dxa"/>
            <w:vMerge/>
            <w:tcBorders>
              <w:top w:val="single" w:sz="4" w:space="0" w:color="auto"/>
            </w:tcBorders>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u w:val="single"/>
              </w:rPr>
            </w:pPr>
          </w:p>
        </w:tc>
        <w:tc>
          <w:tcPr>
            <w:tcW w:w="3015" w:type="dxa"/>
            <w:gridSpan w:val="3"/>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２の(2)のワ　停止階が3以上のエレベーターの乗降ロビーには、昇降方向を音声で知らせる装置を設置（かご内に出入口の戸が開いた時に昇降方向を音声で知らせる装置がある場合を除く。）</w:t>
            </w:r>
          </w:p>
        </w:tc>
        <w:tc>
          <w:tcPr>
            <w:tcW w:w="1246" w:type="dxa"/>
            <w:gridSpan w:val="3"/>
            <w:vMerge/>
            <w:tcBorders>
              <w:top w:val="nil"/>
            </w:tcBorders>
          </w:tcPr>
          <w:p w:rsidR="00022EF8" w:rsidRPr="00D513B4" w:rsidRDefault="00022EF8" w:rsidP="000B0576">
            <w:pPr>
              <w:snapToGrid w:val="0"/>
              <w:spacing w:line="220" w:lineRule="exact"/>
              <w:ind w:firstLine="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（装置の有無）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ind w:firstLine="180"/>
              <w:rPr>
                <w:rFonts w:ascii="游ゴシック" w:eastAsia="游ゴシック" w:hAnsi="游ゴシック"/>
              </w:rPr>
            </w:pPr>
          </w:p>
        </w:tc>
      </w:tr>
      <w:tr w:rsidR="00022EF8" w:rsidRPr="00D513B4" w:rsidTr="00380B30">
        <w:trPr>
          <w:gridAfter w:val="1"/>
          <w:wAfter w:w="8" w:type="dxa"/>
          <w:cantSplit/>
          <w:trHeight w:val="246"/>
        </w:trPr>
        <w:tc>
          <w:tcPr>
            <w:tcW w:w="404" w:type="dxa"/>
            <w:gridSpan w:val="2"/>
            <w:vMerge w:val="restart"/>
            <w:tcBorders>
              <w:top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(7)　傾斜路</w:t>
            </w:r>
          </w:p>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tcBorders>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２の(3)のイ　有効幅員は200cm以上（やむを得ない場合は100cm以上）</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２の(3)のロ　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配は5％以下（やむを得ない場合は8％以下）</w:t>
            </w:r>
          </w:p>
          <w:p w:rsidR="008B10EF" w:rsidRPr="00D513B4" w:rsidRDefault="008B10EF" w:rsidP="008B10EF">
            <w:pPr>
              <w:snapToGrid w:val="0"/>
              <w:spacing w:line="220" w:lineRule="exact"/>
              <w:ind w:left="180" w:hanging="180"/>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180" w:right="-9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(縦断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3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２の(3)のハ　横断</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配は設けない。</w:t>
            </w:r>
          </w:p>
          <w:p w:rsidR="00022EF8" w:rsidRPr="00D513B4" w:rsidRDefault="00022EF8" w:rsidP="008B10EF">
            <w:pPr>
              <w:snapToGrid w:val="0"/>
              <w:spacing w:line="220" w:lineRule="exact"/>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（勾配）</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1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２の(3)のニ　二段式の手すりを両側に設置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6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２の(3)のホ　手すりの端部に、傾斜路の通ずる場所を示す点字を設置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（点字）</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8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２の(3)のヘ　路面は、平坦で、滑りにくく、かつ、水はけの良い仕上げ</w:t>
            </w:r>
          </w:p>
          <w:p w:rsidR="008B10EF" w:rsidRPr="00D513B4" w:rsidRDefault="008B10EF"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6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２の(3)のト　傾斜路の</w:t>
            </w:r>
            <w:r w:rsidRPr="00D513B4">
              <w:rPr>
                <w:rFonts w:ascii="游ゴシック" w:eastAsia="游ゴシック" w:hAnsi="游ゴシック" w:hint="eastAsia"/>
              </w:rPr>
              <w:t>勾</w:t>
            </w:r>
            <w:r w:rsidRPr="00D513B4">
              <w:rPr>
                <w:rFonts w:ascii="游ゴシック" w:eastAsia="游ゴシック" w:hAnsi="游ゴシック" w:cs="ＭＳ ゴシック" w:hint="eastAsia"/>
                <w:kern w:val="0"/>
              </w:rPr>
              <w:t>配部分の識別が容易</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49"/>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２の(3)のチ　両側に立ち上げ・柵等を設置（側面が壁面である場合を除く。）</w:t>
            </w:r>
          </w:p>
          <w:p w:rsidR="008B10EF" w:rsidRPr="00D513B4" w:rsidRDefault="008B10EF" w:rsidP="008B10EF">
            <w:pPr>
              <w:snapToGrid w:val="0"/>
              <w:spacing w:line="220" w:lineRule="exact"/>
              <w:ind w:left="180" w:hanging="180"/>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28"/>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２の(3)のリ　傾斜路下面と歩道等の路面との間が250cm以下で、進入を防ぐため必要な場合は、柵等を設置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4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２の(3)のヌ　高さが75cmを超える傾斜路は、高さ75cm以内ごとに踏幅150cm以上の踊り場を設置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（傾斜路の高さ)</w:t>
            </w:r>
          </w:p>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（踊り場の有無)</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0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(8)　階段</w:t>
            </w:r>
          </w:p>
          <w:p w:rsidR="00022EF8" w:rsidRPr="00D513B4" w:rsidRDefault="00022EF8" w:rsidP="000B0576">
            <w:pPr>
              <w:snapToGrid w:val="0"/>
              <w:spacing w:line="220" w:lineRule="exact"/>
              <w:ind w:left="180" w:hanging="180"/>
              <w:rPr>
                <w:rFonts w:ascii="游ゴシック" w:eastAsia="游ゴシック" w:hAnsi="游ゴシック" w:cs="ＭＳ ゴシック"/>
                <w:kern w:val="0"/>
              </w:rPr>
            </w:pPr>
          </w:p>
          <w:p w:rsidR="00022EF8" w:rsidRPr="00D513B4" w:rsidRDefault="00022EF8" w:rsidP="000B0576">
            <w:pPr>
              <w:snapToGrid w:val="0"/>
              <w:spacing w:line="220" w:lineRule="exact"/>
              <w:ind w:firstLineChars="100" w:firstLine="184"/>
              <w:rPr>
                <w:rFonts w:ascii="游ゴシック" w:eastAsia="游ゴシック" w:hAnsi="游ゴシック"/>
              </w:rPr>
            </w:pPr>
            <w:r w:rsidRPr="00D513B4">
              <w:rPr>
                <w:rFonts w:ascii="游ゴシック" w:eastAsia="游ゴシック" w:hAnsi="游ゴシック" w:cs="ＭＳ ゴシック" w:hint="eastAsia"/>
                <w:kern w:val="0"/>
              </w:rPr>
              <w:t>自動車駐車場外へ通ずる歩行者の出入口がない階に通ずる階段は、次に定める構造</w:t>
            </w: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２の(6)のイ　有効幅員は、150cm以上</w:t>
            </w:r>
          </w:p>
          <w:p w:rsidR="00022EF8"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p>
          <w:p w:rsidR="008B10EF" w:rsidRPr="00D513B4" w:rsidRDefault="008B10EF"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rPr>
            </w:pP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r w:rsidR="00B17AD1" w:rsidRPr="00D513B4">
              <w:rPr>
                <w:rFonts w:ascii="游ゴシック" w:eastAsia="游ゴシック" w:hAnsi="游ゴシック" w:hint="eastAsia"/>
              </w:rPr>
              <w:t>㎝</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1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２の(6)のロ　二段式の手すりを両側に設置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022EF8" w:rsidRPr="00D513B4" w:rsidRDefault="00022EF8" w:rsidP="000B0576">
            <w:pPr>
              <w:snapToGrid w:val="0"/>
              <w:spacing w:line="220" w:lineRule="exact"/>
              <w:ind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9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8B10EF"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２の(6)のハ　手すりの端部に、階段の通ずる場所を示す点字を設置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（点字）</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0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２の(6)のニ　回り段を設けない（やむを得ない場合を除く。）</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（回り段）</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7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２の(6)のホ　踏面は、平坦で、滑りにくく、かつ、水はけの良い仕上げ</w:t>
            </w:r>
          </w:p>
          <w:p w:rsidR="008B10EF" w:rsidRPr="00D513B4" w:rsidRDefault="008B10EF" w:rsidP="008B10EF">
            <w:pPr>
              <w:snapToGrid w:val="0"/>
              <w:spacing w:line="220" w:lineRule="exact"/>
              <w:ind w:left="180" w:hanging="180"/>
              <w:rPr>
                <w:rFonts w:ascii="游ゴシック" w:eastAsia="游ゴシック" w:hAnsi="游ゴシック" w:cs="ＭＳ ゴシック"/>
                <w:kern w:val="0"/>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52"/>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２の(6)のヘ　階段の両側には立ち上げ・柵等を設置（側面が壁面である場合を除く。）</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jc w:val="center"/>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87"/>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２の(6)のト　段が識別しやすく、段鼻の突き出し等つまずきの原因となるものがない。</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312"/>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２の(6)のチ　階段下面と歩道等の路面との間が250cm以下で、進入を防ぐため必要な場合は、柵等を設置</w:t>
            </w:r>
          </w:p>
          <w:p w:rsidR="008B10EF" w:rsidRPr="00D513B4" w:rsidRDefault="008B10EF" w:rsidP="008B10EF">
            <w:pPr>
              <w:snapToGrid w:val="0"/>
              <w:spacing w:line="220" w:lineRule="exact"/>
              <w:ind w:left="180" w:hanging="180"/>
              <w:rPr>
                <w:rFonts w:ascii="游ゴシック" w:eastAsia="游ゴシック" w:hAnsi="游ゴシック" w:cs="ＭＳ ゴシック"/>
                <w:kern w:val="0"/>
                <w:u w:val="single"/>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9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２の(6)のリ　階段の高さが300cmを超える場合は、その途中に踊り場を設置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（高さ）　</w:t>
            </w:r>
            <w:r w:rsidR="00B17AD1">
              <w:rPr>
                <w:rFonts w:ascii="游ゴシック" w:eastAsia="游ゴシック" w:hAnsi="游ゴシック" w:hint="eastAsia"/>
              </w:rPr>
              <w:t xml:space="preserve">   </w:t>
            </w:r>
            <w:r w:rsidR="00B17AD1" w:rsidRPr="00D513B4">
              <w:rPr>
                <w:rFonts w:ascii="游ゴシック" w:eastAsia="游ゴシック" w:hAnsi="游ゴシック" w:hint="eastAsia"/>
              </w:rPr>
              <w:t>㎝</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（踊り場の有無)</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5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cs="ＭＳ ゴシック"/>
                <w:kern w:val="0"/>
                <w:u w:val="single"/>
              </w:rPr>
            </w:pPr>
          </w:p>
        </w:tc>
        <w:tc>
          <w:tcPr>
            <w:tcW w:w="3375" w:type="dxa"/>
            <w:gridSpan w:val="4"/>
            <w:tcBorders>
              <w:top w:val="single" w:sz="4" w:space="0" w:color="auto"/>
              <w:bottom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２の(6)のヌ　踊り場の踏幅は、直階段の場合は120cm以上、その他の場合は当該階段の幅員の値以上</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（階段の種類）</w:t>
            </w:r>
          </w:p>
          <w:p w:rsidR="00022EF8" w:rsidRPr="00D513B4" w:rsidRDefault="00022EF8" w:rsidP="000B0576">
            <w:pPr>
              <w:snapToGrid w:val="0"/>
              <w:spacing w:line="220" w:lineRule="exact"/>
              <w:ind w:leftChars="-50" w:left="-92" w:right="-90" w:firstLineChars="50" w:firstLine="92"/>
              <w:rPr>
                <w:rFonts w:ascii="游ゴシック" w:eastAsia="游ゴシック" w:hAnsi="游ゴシック"/>
              </w:rPr>
            </w:pPr>
            <w:r w:rsidRPr="00D513B4">
              <w:rPr>
                <w:rFonts w:ascii="游ゴシック" w:eastAsia="游ゴシック" w:hAnsi="游ゴシック" w:hint="eastAsia"/>
              </w:rPr>
              <w:t>直階段・その他</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（踏幅）</w:t>
            </w:r>
          </w:p>
          <w:p w:rsidR="00022EF8" w:rsidRPr="00D513B4" w:rsidRDefault="00022EF8" w:rsidP="000B0576">
            <w:pPr>
              <w:snapToGrid w:val="0"/>
              <w:spacing w:line="220" w:lineRule="exact"/>
              <w:ind w:leftChars="-49" w:left="-90" w:right="-90" w:firstLineChars="398" w:firstLine="731"/>
              <w:rPr>
                <w:rFonts w:ascii="游ゴシック" w:eastAsia="游ゴシック" w:hAnsi="游ゴシック"/>
              </w:rPr>
            </w:pPr>
            <w:r w:rsidRPr="00D513B4">
              <w:rPr>
                <w:rFonts w:ascii="游ゴシック" w:eastAsia="游ゴシック" w:hAnsi="游ゴシック" w:hint="eastAsia"/>
              </w:rPr>
              <w:t xml:space="preserve">　　</w:t>
            </w:r>
            <w:r w:rsidR="001A130A">
              <w:rPr>
                <w:rFonts w:ascii="游ゴシック" w:eastAsia="游ゴシック" w:hAnsi="游ゴシック" w:hint="eastAsia"/>
              </w:rPr>
              <w:t xml:space="preserve"> </w:t>
            </w:r>
            <w:r w:rsidR="001A130A" w:rsidRPr="00D513B4">
              <w:rPr>
                <w:rFonts w:ascii="游ゴシック" w:eastAsia="游ゴシック" w:hAnsi="游ゴシック" w:hint="eastAsia"/>
              </w:rPr>
              <w:t>㎝</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81"/>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4846" w:type="dxa"/>
            <w:gridSpan w:val="6"/>
            <w:tcBorders>
              <w:top w:val="single" w:sz="4" w:space="0" w:color="auto"/>
              <w:bottom w:val="single" w:sz="4" w:space="0" w:color="auto"/>
            </w:tcBorders>
          </w:tcPr>
          <w:p w:rsidR="00022EF8" w:rsidRDefault="00022EF8" w:rsidP="000B0576">
            <w:pPr>
              <w:snapToGrid w:val="0"/>
              <w:spacing w:line="220" w:lineRule="exact"/>
              <w:ind w:left="180" w:hanging="18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(9)　屋外の車いす使用者用駐車区画、車いす使用者用停車施設及び(5)の通路には、屋根を設置</w:t>
            </w:r>
          </w:p>
          <w:p w:rsidR="008B10EF" w:rsidRPr="00D513B4" w:rsidRDefault="008B10EF" w:rsidP="000B0576">
            <w:pPr>
              <w:snapToGrid w:val="0"/>
              <w:spacing w:line="220" w:lineRule="exact"/>
              <w:ind w:left="180" w:hanging="180"/>
              <w:rPr>
                <w:rFonts w:ascii="游ゴシック" w:eastAsia="游ゴシック" w:hAnsi="游ゴシック"/>
              </w:rPr>
            </w:pPr>
          </w:p>
        </w:tc>
        <w:tc>
          <w:tcPr>
            <w:tcW w:w="1246" w:type="dxa"/>
            <w:gridSpan w:val="3"/>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（屋根）</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68"/>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022EF8" w:rsidRPr="00D513B4" w:rsidRDefault="00022EF8" w:rsidP="000B0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(10)　車いす使用者用駐車区画を設ける階に便所を設ける場合の構造</w:t>
            </w: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イ　便所の出入口付近に、男女の区別・便所の構造を視覚障がい者に示すための点字による案内板等を設置</w:t>
            </w: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（講じた措置）</w:t>
            </w: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3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bottom w:val="single" w:sz="4" w:space="0" w:color="auto"/>
            </w:tcBorders>
          </w:tcPr>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ロ　床の表面は、滑りにくい仕上げ</w:t>
            </w:r>
          </w:p>
          <w:p w:rsidR="00022EF8" w:rsidRPr="00D513B4" w:rsidRDefault="00022EF8" w:rsidP="008B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rPr>
                <w:rFonts w:ascii="游ゴシック" w:eastAsia="游ゴシック" w:hAnsi="游ゴシック" w:cs="ＭＳ ゴシック"/>
                <w:kern w:val="0"/>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（仕上げ）</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42"/>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bottom w:val="single" w:sz="4" w:space="0" w:color="auto"/>
            </w:tcBorders>
          </w:tcPr>
          <w:p w:rsidR="00022EF8" w:rsidRPr="00D513B4" w:rsidRDefault="00022EF8" w:rsidP="008B1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ハ　男子用小便器は、両側手すりのある床置式・壁掛式の小便器（受け口の高さが35cm以下のもの）等を1以上設置</w:t>
            </w:r>
          </w:p>
        </w:tc>
        <w:tc>
          <w:tcPr>
            <w:tcW w:w="1246" w:type="dxa"/>
            <w:gridSpan w:val="3"/>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09" w:type="dxa"/>
            <w:tcBorders>
              <w:top w:val="single" w:sz="4" w:space="0" w:color="auto"/>
              <w:bottom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（設置数)</w:t>
            </w:r>
          </w:p>
          <w:p w:rsidR="00022EF8" w:rsidRPr="00D513B4" w:rsidRDefault="00022EF8" w:rsidP="000B0576">
            <w:pPr>
              <w:snapToGrid w:val="0"/>
              <w:spacing w:line="220" w:lineRule="exact"/>
              <w:ind w:right="-90"/>
              <w:rPr>
                <w:rFonts w:ascii="游ゴシック" w:eastAsia="游ゴシック" w:hAnsi="游ゴシック" w:cs="ＭＳ ゴシック"/>
                <w:kern w:val="0"/>
              </w:rPr>
            </w:pPr>
          </w:p>
          <w:p w:rsidR="00022EF8" w:rsidRPr="00D513B4" w:rsidRDefault="00022EF8" w:rsidP="000B0576">
            <w:pPr>
              <w:snapToGrid w:val="0"/>
              <w:spacing w:line="220" w:lineRule="exact"/>
              <w:ind w:right="-90"/>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 xml:space="preserve">(便器形式) </w:t>
            </w:r>
          </w:p>
          <w:p w:rsidR="00022EF8" w:rsidRPr="00D513B4" w:rsidRDefault="00022EF8" w:rsidP="000B0576">
            <w:pPr>
              <w:snapToGrid w:val="0"/>
              <w:spacing w:line="220" w:lineRule="exact"/>
              <w:ind w:right="-90"/>
              <w:rPr>
                <w:rFonts w:ascii="游ゴシック" w:eastAsia="游ゴシック" w:hAnsi="游ゴシック"/>
              </w:rPr>
            </w:pPr>
          </w:p>
        </w:tc>
        <w:tc>
          <w:tcPr>
            <w:tcW w:w="660" w:type="dxa"/>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221"/>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6698" w:type="dxa"/>
            <w:gridSpan w:val="10"/>
            <w:tcBorders>
              <w:top w:val="single" w:sz="4" w:space="0" w:color="auto"/>
              <w:bottom w:val="single" w:sz="4" w:space="0" w:color="auto"/>
              <w:right w:val="single" w:sz="12" w:space="0" w:color="auto"/>
            </w:tcBorders>
          </w:tcPr>
          <w:p w:rsidR="00022EF8" w:rsidRPr="00D513B4" w:rsidRDefault="00022EF8" w:rsidP="000B0576">
            <w:pPr>
              <w:snapToGrid w:val="0"/>
              <w:spacing w:line="220" w:lineRule="exact"/>
              <w:ind w:left="184" w:hangingChars="100" w:hanging="184"/>
              <w:rPr>
                <w:rFonts w:ascii="游ゴシック" w:eastAsia="游ゴシック" w:hAnsi="游ゴシック"/>
                <w:kern w:val="0"/>
              </w:rPr>
            </w:pPr>
            <w:r w:rsidRPr="00D513B4">
              <w:rPr>
                <w:rFonts w:ascii="游ゴシック" w:eastAsia="游ゴシック" w:hAnsi="游ゴシック" w:cs="ＭＳ ゴシック" w:hint="eastAsia"/>
                <w:kern w:val="0"/>
              </w:rPr>
              <w:t>ニ－(ｲ)(ﾛ)　1以上(男女の区別があるときは各1以上)の便所は、別表第２第１の５の(1)のイからホまで、並びに、別表第２第１の５の(6)のイ・ロに定める構造</w:t>
            </w:r>
          </w:p>
        </w:tc>
        <w:tc>
          <w:tcPr>
            <w:tcW w:w="630" w:type="dxa"/>
            <w:gridSpan w:val="2"/>
            <w:tcBorders>
              <w:top w:val="single" w:sz="4" w:space="0" w:color="auto"/>
              <w:left w:val="nil"/>
              <w:bottom w:val="single" w:sz="4" w:space="0" w:color="auto"/>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79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val="restart"/>
            <w:tcBorders>
              <w:top w:val="single" w:sz="4" w:space="0" w:color="auto"/>
            </w:tcBorders>
            <w:textDirection w:val="tbRlV"/>
            <w:vAlign w:val="center"/>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13" w:right="113"/>
              <w:jc w:val="center"/>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第１の５の(１)イ～ホ</w:t>
            </w:r>
          </w:p>
        </w:tc>
        <w:tc>
          <w:tcPr>
            <w:tcW w:w="2873" w:type="dxa"/>
            <w:gridSpan w:val="2"/>
            <w:tcBorders>
              <w:top w:val="single" w:sz="4" w:space="0" w:color="auto"/>
            </w:tcBorders>
          </w:tcPr>
          <w:p w:rsidR="00022EF8" w:rsidRPr="00D513B4" w:rsidRDefault="00022EF8" w:rsidP="008B10EF">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イ－１　車いす使用者が利用できる十分な空間(直径150cm以上の円の内接・便器前方に120cm以上の距離）の確保</w:t>
            </w:r>
          </w:p>
        </w:tc>
        <w:tc>
          <w:tcPr>
            <w:tcW w:w="1246" w:type="dxa"/>
            <w:gridSpan w:val="3"/>
            <w:vMerge w:val="restart"/>
          </w:tcPr>
          <w:p w:rsidR="00022EF8" w:rsidRPr="00D513B4" w:rsidRDefault="00022EF8" w:rsidP="000B0576">
            <w:pPr>
              <w:snapToGrid w:val="0"/>
              <w:spacing w:line="220" w:lineRule="exact"/>
              <w:rPr>
                <w:rFonts w:ascii="游ゴシック" w:eastAsia="游ゴシック" w:hAnsi="游ゴシック"/>
              </w:rPr>
            </w:pPr>
          </w:p>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Chars="2" w:left="4" w:right="-90"/>
              <w:jc w:val="left"/>
              <w:rPr>
                <w:rFonts w:ascii="游ゴシック" w:eastAsia="游ゴシック" w:hAnsi="游ゴシック"/>
              </w:rPr>
            </w:pPr>
            <w:r w:rsidRPr="00D513B4">
              <w:rPr>
                <w:rFonts w:ascii="游ゴシック" w:eastAsia="游ゴシック" w:hAnsi="游ゴシック" w:hint="eastAsia"/>
              </w:rPr>
              <w:t>(内接円の直径)</w:t>
            </w:r>
          </w:p>
          <w:p w:rsidR="00022EF8" w:rsidRPr="00D513B4" w:rsidRDefault="00022EF8" w:rsidP="000B0576">
            <w:pPr>
              <w:snapToGrid w:val="0"/>
              <w:spacing w:line="220" w:lineRule="exact"/>
              <w:ind w:right="-90"/>
              <w:jc w:val="left"/>
              <w:rPr>
                <w:rFonts w:ascii="游ゴシック" w:eastAsia="游ゴシック" w:hAnsi="游ゴシック"/>
              </w:rPr>
            </w:pPr>
            <w:r w:rsidRPr="00D513B4">
              <w:rPr>
                <w:rFonts w:ascii="游ゴシック" w:eastAsia="游ゴシック" w:hAnsi="游ゴシック" w:hint="eastAsia"/>
              </w:rPr>
              <w:t xml:space="preserve">　　　　　  ㎝</w:t>
            </w:r>
          </w:p>
          <w:p w:rsidR="00022EF8" w:rsidRPr="00D513B4" w:rsidRDefault="00022EF8" w:rsidP="000B0576">
            <w:pPr>
              <w:tabs>
                <w:tab w:val="left" w:pos="1456"/>
              </w:tabs>
              <w:snapToGrid w:val="0"/>
              <w:spacing w:line="220" w:lineRule="exact"/>
              <w:ind w:left="180" w:rightChars="50" w:right="92" w:hanging="180"/>
              <w:rPr>
                <w:rFonts w:ascii="游ゴシック" w:eastAsia="游ゴシック" w:hAnsi="游ゴシック"/>
              </w:rPr>
            </w:pPr>
            <w:r w:rsidRPr="00D513B4">
              <w:rPr>
                <w:rFonts w:ascii="游ゴシック" w:eastAsia="游ゴシック" w:hAnsi="游ゴシック" w:hint="eastAsia"/>
              </w:rPr>
              <w:t>(便器の前方)</w:t>
            </w:r>
          </w:p>
          <w:p w:rsidR="00022EF8" w:rsidRPr="00D513B4" w:rsidRDefault="00022EF8" w:rsidP="000B0576">
            <w:pPr>
              <w:snapToGrid w:val="0"/>
              <w:spacing w:line="220" w:lineRule="exact"/>
              <w:ind w:right="18"/>
              <w:jc w:val="right"/>
              <w:rPr>
                <w:rFonts w:ascii="游ゴシック" w:eastAsia="游ゴシック" w:hAnsi="游ゴシック"/>
              </w:rPr>
            </w:pPr>
            <w:r w:rsidRPr="00D513B4">
              <w:rPr>
                <w:rFonts w:ascii="游ゴシック" w:eastAsia="游ゴシック" w:hAnsi="游ゴシック" w:hint="eastAsia"/>
              </w:rPr>
              <w:t>㎝</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156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jc w:val="left"/>
              <w:rPr>
                <w:rFonts w:ascii="游ゴシック" w:eastAsia="游ゴシック" w:hAnsi="游ゴシック"/>
              </w:rPr>
            </w:pPr>
          </w:p>
        </w:tc>
        <w:tc>
          <w:tcPr>
            <w:tcW w:w="502" w:type="dxa"/>
            <w:gridSpan w:val="2"/>
            <w:vMerge/>
            <w:textDirection w:val="tbRlV"/>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13" w:right="113"/>
              <w:jc w:val="left"/>
              <w:rPr>
                <w:rFonts w:ascii="游ゴシック" w:eastAsia="游ゴシック" w:hAnsi="游ゴシック" w:cs="ＭＳ ゴシック"/>
                <w:kern w:val="0"/>
              </w:rPr>
            </w:pPr>
          </w:p>
        </w:tc>
        <w:tc>
          <w:tcPr>
            <w:tcW w:w="2873" w:type="dxa"/>
            <w:gridSpan w:val="2"/>
            <w:tcBorders>
              <w:top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イ－２　設備機器類を適切な位置・高さに配置</w:t>
            </w:r>
          </w:p>
          <w:p w:rsidR="00022EF8" w:rsidRPr="00D513B4" w:rsidRDefault="00022EF8" w:rsidP="008B10EF">
            <w:pPr>
              <w:snapToGrid w:val="0"/>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 xml:space="preserve">(設置設備) </w:t>
            </w:r>
          </w:p>
          <w:p w:rsidR="006A6765" w:rsidRDefault="00022EF8" w:rsidP="008B10EF">
            <w:pPr>
              <w:snapToGrid w:val="0"/>
              <w:spacing w:line="220" w:lineRule="exact"/>
              <w:ind w:leftChars="100" w:left="184"/>
              <w:rPr>
                <w:rFonts w:ascii="游ゴシック" w:eastAsia="游ゴシック" w:hAnsi="游ゴシック"/>
              </w:rPr>
            </w:pPr>
            <w:r w:rsidRPr="00D513B4">
              <w:rPr>
                <w:rFonts w:ascii="游ゴシック" w:eastAsia="游ゴシック" w:hAnsi="游ゴシック" w:hint="eastAsia"/>
              </w:rPr>
              <w:t xml:space="preserve">(ｲ) 腰掛け便座 </w:t>
            </w:r>
            <w:r w:rsidRPr="00D513B4">
              <w:rPr>
                <w:rFonts w:ascii="游ゴシック" w:eastAsia="游ゴシック" w:hAnsi="游ゴシック"/>
              </w:rPr>
              <w:t>(</w:t>
            </w:r>
            <w:r w:rsidRPr="00D513B4">
              <w:rPr>
                <w:rFonts w:ascii="游ゴシック" w:eastAsia="游ゴシック" w:hAnsi="游ゴシック" w:hint="eastAsia"/>
              </w:rPr>
              <w:t>ﾛ</w:t>
            </w:r>
            <w:r w:rsidRPr="00D513B4">
              <w:rPr>
                <w:rFonts w:ascii="游ゴシック" w:eastAsia="游ゴシック" w:hAnsi="游ゴシック"/>
              </w:rPr>
              <w:t>)</w:t>
            </w:r>
            <w:r w:rsidRPr="00D513B4">
              <w:rPr>
                <w:rFonts w:ascii="游ゴシック" w:eastAsia="游ゴシック" w:hAnsi="游ゴシック" w:hint="eastAsia"/>
              </w:rPr>
              <w:t xml:space="preserve"> 手すり(L字型手すり・可動式手すり) </w:t>
            </w:r>
          </w:p>
          <w:p w:rsidR="00022EF8" w:rsidRDefault="00022EF8" w:rsidP="008B10EF">
            <w:pPr>
              <w:snapToGrid w:val="0"/>
              <w:spacing w:line="220" w:lineRule="exact"/>
              <w:ind w:leftChars="100" w:left="184"/>
              <w:rPr>
                <w:rFonts w:ascii="游ゴシック" w:eastAsia="游ゴシック" w:hAnsi="游ゴシック"/>
              </w:rPr>
            </w:pPr>
            <w:r w:rsidRPr="00D513B4">
              <w:rPr>
                <w:rFonts w:ascii="游ゴシック" w:eastAsia="游ゴシック" w:hAnsi="游ゴシック"/>
              </w:rPr>
              <w:t>(</w:t>
            </w:r>
            <w:r w:rsidRPr="00D513B4">
              <w:rPr>
                <w:rFonts w:ascii="游ゴシック" w:eastAsia="游ゴシック" w:hAnsi="游ゴシック" w:hint="eastAsia"/>
              </w:rPr>
              <w:t>ﾊ</w:t>
            </w:r>
            <w:r w:rsidRPr="00D513B4">
              <w:rPr>
                <w:rFonts w:ascii="游ゴシック" w:eastAsia="游ゴシック" w:hAnsi="游ゴシック"/>
              </w:rPr>
              <w:t>)</w:t>
            </w:r>
            <w:r w:rsidRPr="00D513B4">
              <w:rPr>
                <w:rFonts w:ascii="游ゴシック" w:eastAsia="游ゴシック" w:hAnsi="游ゴシック" w:hint="eastAsia"/>
              </w:rPr>
              <w:t xml:space="preserve"> 洗浄装置 </w:t>
            </w:r>
            <w:r w:rsidRPr="00D513B4">
              <w:rPr>
                <w:rFonts w:ascii="游ゴシック" w:eastAsia="游ゴシック" w:hAnsi="游ゴシック"/>
              </w:rPr>
              <w:t>(</w:t>
            </w:r>
            <w:r w:rsidRPr="00D513B4">
              <w:rPr>
                <w:rFonts w:ascii="游ゴシック" w:eastAsia="游ゴシック" w:hAnsi="游ゴシック" w:hint="eastAsia"/>
              </w:rPr>
              <w:t>ﾆ</w:t>
            </w:r>
            <w:r w:rsidRPr="00D513B4">
              <w:rPr>
                <w:rFonts w:ascii="游ゴシック" w:eastAsia="游ゴシック" w:hAnsi="游ゴシック"/>
              </w:rPr>
              <w:t>)</w:t>
            </w:r>
            <w:r w:rsidRPr="00D513B4">
              <w:rPr>
                <w:rFonts w:ascii="游ゴシック" w:eastAsia="游ゴシック" w:hAnsi="游ゴシック" w:hint="eastAsia"/>
              </w:rPr>
              <w:t xml:space="preserve"> 鏡 </w:t>
            </w:r>
            <w:r w:rsidRPr="00D513B4">
              <w:rPr>
                <w:rFonts w:ascii="游ゴシック" w:eastAsia="游ゴシック" w:hAnsi="游ゴシック"/>
              </w:rPr>
              <w:t>(</w:t>
            </w:r>
            <w:r w:rsidRPr="00D513B4">
              <w:rPr>
                <w:rFonts w:ascii="游ゴシック" w:eastAsia="游ゴシック" w:hAnsi="游ゴシック" w:hint="eastAsia"/>
              </w:rPr>
              <w:t>ﾎ</w:t>
            </w:r>
            <w:r w:rsidRPr="00D513B4">
              <w:rPr>
                <w:rFonts w:ascii="游ゴシック" w:eastAsia="游ゴシック" w:hAnsi="游ゴシック"/>
              </w:rPr>
              <w:t>)</w:t>
            </w:r>
            <w:r w:rsidRPr="00D513B4">
              <w:rPr>
                <w:rFonts w:ascii="游ゴシック" w:eastAsia="游ゴシック" w:hAnsi="游ゴシック" w:hint="eastAsia"/>
              </w:rPr>
              <w:t xml:space="preserve"> 洗面器 </w:t>
            </w:r>
            <w:r w:rsidRPr="00D513B4">
              <w:rPr>
                <w:rFonts w:ascii="游ゴシック" w:eastAsia="游ゴシック" w:hAnsi="游ゴシック"/>
              </w:rPr>
              <w:t>(</w:t>
            </w:r>
            <w:r w:rsidRPr="00D513B4">
              <w:rPr>
                <w:rFonts w:ascii="游ゴシック" w:eastAsia="游ゴシック" w:hAnsi="游ゴシック" w:hint="eastAsia"/>
              </w:rPr>
              <w:t>ﾍ</w:t>
            </w:r>
            <w:r w:rsidRPr="00D513B4">
              <w:rPr>
                <w:rFonts w:ascii="游ゴシック" w:eastAsia="游ゴシック" w:hAnsi="游ゴシック"/>
              </w:rPr>
              <w:t>)</w:t>
            </w:r>
            <w:r w:rsidRPr="00D513B4">
              <w:rPr>
                <w:rFonts w:ascii="游ゴシック" w:eastAsia="游ゴシック" w:hAnsi="游ゴシック" w:hint="eastAsia"/>
              </w:rPr>
              <w:t xml:space="preserve"> 操作容易な水栓器具　</w:t>
            </w:r>
            <w:r w:rsidRPr="00D513B4">
              <w:rPr>
                <w:rFonts w:ascii="游ゴシック" w:eastAsia="游ゴシック" w:hAnsi="游ゴシック"/>
              </w:rPr>
              <w:t>(ﾄ)</w:t>
            </w:r>
            <w:r w:rsidRPr="00D513B4">
              <w:rPr>
                <w:rFonts w:ascii="游ゴシック" w:eastAsia="游ゴシック" w:hAnsi="游ゴシック" w:hint="eastAsia"/>
              </w:rPr>
              <w:t xml:space="preserve"> 非常通報装置　</w:t>
            </w:r>
            <w:r w:rsidRPr="00D513B4">
              <w:rPr>
                <w:rFonts w:ascii="游ゴシック" w:eastAsia="游ゴシック" w:hAnsi="游ゴシック"/>
              </w:rPr>
              <w:t>(</w:t>
            </w:r>
            <w:r w:rsidRPr="00D513B4">
              <w:rPr>
                <w:rFonts w:ascii="游ゴシック" w:eastAsia="游ゴシック" w:hAnsi="游ゴシック" w:hint="eastAsia"/>
              </w:rPr>
              <w:t>ﾁ</w:t>
            </w:r>
            <w:r w:rsidRPr="00D513B4">
              <w:rPr>
                <w:rFonts w:ascii="游ゴシック" w:eastAsia="游ゴシック" w:hAnsi="游ゴシック"/>
              </w:rPr>
              <w:t>)</w:t>
            </w:r>
            <w:r w:rsidRPr="00D513B4">
              <w:rPr>
                <w:rFonts w:ascii="游ゴシック" w:eastAsia="游ゴシック" w:hAnsi="游ゴシック" w:hint="eastAsia"/>
              </w:rPr>
              <w:t xml:space="preserve"> 施錠装置　</w:t>
            </w:r>
            <w:r w:rsidRPr="00D513B4">
              <w:rPr>
                <w:rFonts w:ascii="游ゴシック" w:eastAsia="游ゴシック" w:hAnsi="游ゴシック"/>
              </w:rPr>
              <w:t>(</w:t>
            </w:r>
            <w:r w:rsidRPr="00D513B4">
              <w:rPr>
                <w:rFonts w:ascii="游ゴシック" w:eastAsia="游ゴシック" w:hAnsi="游ゴシック" w:hint="eastAsia"/>
              </w:rPr>
              <w:t>ﾘ</w:t>
            </w:r>
            <w:r w:rsidRPr="00D513B4">
              <w:rPr>
                <w:rFonts w:ascii="游ゴシック" w:eastAsia="游ゴシック" w:hAnsi="游ゴシック"/>
              </w:rPr>
              <w:t>)</w:t>
            </w:r>
            <w:r w:rsidRPr="00D513B4">
              <w:rPr>
                <w:rFonts w:ascii="游ゴシック" w:eastAsia="游ゴシック" w:hAnsi="游ゴシック" w:hint="eastAsia"/>
              </w:rPr>
              <w:t xml:space="preserve"> ペーパーホルダー</w:t>
            </w:r>
          </w:p>
          <w:p w:rsidR="006A6765" w:rsidRPr="00D513B4" w:rsidRDefault="006A6765" w:rsidP="008B10EF">
            <w:pPr>
              <w:snapToGrid w:val="0"/>
              <w:spacing w:line="220" w:lineRule="exact"/>
              <w:ind w:leftChars="100" w:left="184"/>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right="-72"/>
              <w:rPr>
                <w:rFonts w:ascii="游ゴシック" w:eastAsia="游ゴシック" w:hAnsi="游ゴシック"/>
              </w:rPr>
            </w:pPr>
            <w:r w:rsidRPr="00D513B4">
              <w:rPr>
                <w:rFonts w:ascii="游ゴシック" w:eastAsia="游ゴシック" w:hAnsi="游ゴシック" w:hint="eastAsia"/>
              </w:rPr>
              <w:t>(設置設備）</w:t>
            </w:r>
          </w:p>
          <w:p w:rsidR="00022EF8" w:rsidRPr="00D513B4" w:rsidRDefault="00022EF8" w:rsidP="000B0576">
            <w:pPr>
              <w:snapToGrid w:val="0"/>
              <w:spacing w:line="220" w:lineRule="exact"/>
              <w:ind w:right="-72"/>
              <w:rPr>
                <w:rFonts w:ascii="游ゴシック" w:eastAsia="游ゴシック" w:hAnsi="游ゴシック"/>
              </w:rPr>
            </w:pPr>
          </w:p>
          <w:p w:rsidR="00022EF8" w:rsidRPr="00D513B4" w:rsidRDefault="00022EF8" w:rsidP="000B0576">
            <w:pPr>
              <w:snapToGrid w:val="0"/>
              <w:spacing w:line="220" w:lineRule="exact"/>
              <w:ind w:right="-72"/>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5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Chars="299" w:left="549"/>
              <w:jc w:val="left"/>
              <w:rPr>
                <w:rFonts w:ascii="游ゴシック" w:eastAsia="游ゴシック" w:hAnsi="游ゴシック" w:cs="ＭＳ ゴシック"/>
                <w:kern w:val="0"/>
                <w:u w:val="single"/>
              </w:rPr>
            </w:pPr>
          </w:p>
        </w:tc>
        <w:tc>
          <w:tcPr>
            <w:tcW w:w="2873" w:type="dxa"/>
            <w:gridSpan w:val="2"/>
            <w:tcBorders>
              <w:top w:val="single" w:sz="4" w:space="0" w:color="auto"/>
              <w:bottom w:val="single" w:sz="4" w:space="0" w:color="auto"/>
            </w:tcBorders>
          </w:tcPr>
          <w:p w:rsidR="00022EF8" w:rsidRPr="00D513B4" w:rsidRDefault="00022EF8" w:rsidP="008B10EF">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ロ－１　出入口の有効幅員</w:t>
            </w:r>
            <w:r w:rsidRPr="00D513B4">
              <w:rPr>
                <w:rFonts w:ascii="游ゴシック" w:eastAsia="游ゴシック" w:hAnsi="游ゴシック"/>
              </w:rPr>
              <w:t>80</w:t>
            </w:r>
            <w:r w:rsidRPr="00D513B4">
              <w:rPr>
                <w:rFonts w:ascii="游ゴシック" w:eastAsia="游ゴシック" w:hAnsi="游ゴシック" w:hint="eastAsia"/>
              </w:rPr>
              <w:t>㎝以上</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Chars="-48" w:left="1363" w:right="-90" w:hangingChars="790" w:hanging="1451"/>
              <w:rPr>
                <w:rFonts w:ascii="游ゴシック" w:eastAsia="游ゴシック" w:hAnsi="游ゴシック"/>
              </w:rPr>
            </w:pPr>
            <w:r w:rsidRPr="00D513B4">
              <w:rPr>
                <w:rFonts w:ascii="游ゴシック" w:eastAsia="游ゴシック" w:hAnsi="游ゴシック" w:hint="eastAsia"/>
              </w:rPr>
              <w:t>（有効幅員）</w:t>
            </w:r>
          </w:p>
          <w:p w:rsidR="00022EF8" w:rsidRPr="00D513B4" w:rsidRDefault="00022EF8" w:rsidP="000B0576">
            <w:pPr>
              <w:tabs>
                <w:tab w:val="left" w:pos="1494"/>
              </w:tabs>
              <w:snapToGrid w:val="0"/>
              <w:spacing w:line="220" w:lineRule="exact"/>
              <w:ind w:right="-57"/>
              <w:rPr>
                <w:rFonts w:ascii="游ゴシック" w:eastAsia="游ゴシック" w:hAnsi="游ゴシック"/>
              </w:rPr>
            </w:pPr>
            <w:r w:rsidRPr="00D513B4">
              <w:rPr>
                <w:rFonts w:ascii="游ゴシック" w:eastAsia="游ゴシック" w:hAnsi="游ゴシック" w:hint="eastAsia"/>
              </w:rPr>
              <w:t xml:space="preserve">   　　　   ㎝</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38"/>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Chars="299" w:left="549"/>
              <w:jc w:val="left"/>
              <w:rPr>
                <w:rFonts w:ascii="游ゴシック" w:eastAsia="游ゴシック" w:hAnsi="游ゴシック" w:cs="ＭＳ ゴシック"/>
                <w:kern w:val="0"/>
                <w:u w:val="single"/>
              </w:rPr>
            </w:pPr>
          </w:p>
        </w:tc>
        <w:tc>
          <w:tcPr>
            <w:tcW w:w="2873" w:type="dxa"/>
            <w:gridSpan w:val="2"/>
            <w:tcBorders>
              <w:top w:val="single" w:sz="4" w:space="0" w:color="auto"/>
              <w:bottom w:val="single" w:sz="4" w:space="0" w:color="auto"/>
            </w:tcBorders>
          </w:tcPr>
          <w:p w:rsidR="00022EF8" w:rsidRPr="00D513B4" w:rsidRDefault="00022EF8" w:rsidP="008B10EF">
            <w:pPr>
              <w:snapToGrid w:val="0"/>
              <w:spacing w:line="220" w:lineRule="exact"/>
              <w:ind w:left="184" w:hangingChars="100" w:hanging="184"/>
              <w:rPr>
                <w:rFonts w:ascii="游ゴシック" w:eastAsia="游ゴシック" w:hAnsi="游ゴシック" w:cs="ＭＳ ゴシック"/>
                <w:kern w:val="0"/>
                <w:u w:val="single"/>
              </w:rPr>
            </w:pPr>
            <w:r w:rsidRPr="00D513B4">
              <w:rPr>
                <w:rFonts w:ascii="游ゴシック" w:eastAsia="游ゴシック" w:hAnsi="游ゴシック" w:hint="eastAsia"/>
              </w:rPr>
              <w:t>ロ－２　車いす使用者に支障となる段の禁止</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（段差処理）</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7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Chars="299" w:left="549"/>
              <w:jc w:val="left"/>
              <w:rPr>
                <w:rFonts w:ascii="游ゴシック" w:eastAsia="游ゴシック" w:hAnsi="游ゴシック" w:cs="ＭＳ ゴシック"/>
                <w:kern w:val="0"/>
                <w:u w:val="single"/>
              </w:rPr>
            </w:pPr>
          </w:p>
        </w:tc>
        <w:tc>
          <w:tcPr>
            <w:tcW w:w="2873" w:type="dxa"/>
            <w:gridSpan w:val="2"/>
            <w:tcBorders>
              <w:top w:val="single" w:sz="4" w:space="0" w:color="auto"/>
              <w:bottom w:val="single" w:sz="4" w:space="0" w:color="auto"/>
            </w:tcBorders>
          </w:tcPr>
          <w:p w:rsidR="00022EF8" w:rsidRPr="00D513B4" w:rsidRDefault="00022EF8" w:rsidP="008B10EF">
            <w:pPr>
              <w:snapToGrid w:val="0"/>
              <w:spacing w:line="220" w:lineRule="exact"/>
              <w:ind w:left="184" w:hangingChars="100" w:hanging="184"/>
              <w:rPr>
                <w:rFonts w:ascii="游ゴシック" w:eastAsia="游ゴシック" w:hAnsi="游ゴシック" w:cs="ＭＳ ゴシック"/>
                <w:kern w:val="0"/>
                <w:u w:val="single"/>
              </w:rPr>
            </w:pPr>
            <w:r w:rsidRPr="00D513B4">
              <w:rPr>
                <w:rFonts w:ascii="游ゴシック" w:eastAsia="游ゴシック" w:hAnsi="游ゴシック" w:hint="eastAsia"/>
              </w:rPr>
              <w:t>ハ　戸は自動開閉又は車いす使用者等が円滑に開閉して通過可能</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（開閉方法）</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96"/>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Chars="299" w:left="549"/>
              <w:jc w:val="left"/>
              <w:rPr>
                <w:rFonts w:ascii="游ゴシック" w:eastAsia="游ゴシック" w:hAnsi="游ゴシック" w:cs="ＭＳ ゴシック"/>
                <w:kern w:val="0"/>
                <w:u w:val="single"/>
              </w:rPr>
            </w:pPr>
          </w:p>
        </w:tc>
        <w:tc>
          <w:tcPr>
            <w:tcW w:w="2873" w:type="dxa"/>
            <w:gridSpan w:val="2"/>
            <w:tcBorders>
              <w:top w:val="single" w:sz="4" w:space="0" w:color="auto"/>
              <w:bottom w:val="single" w:sz="4" w:space="0" w:color="auto"/>
            </w:tcBorders>
          </w:tcPr>
          <w:p w:rsidR="00022EF8" w:rsidRPr="00D513B4" w:rsidRDefault="00022EF8" w:rsidP="008B10EF">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ニ　出入口付近に多機能便房の表示</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（表示）</w:t>
            </w:r>
          </w:p>
          <w:p w:rsidR="00022EF8" w:rsidRPr="00D513B4" w:rsidRDefault="00022EF8"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63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Chars="299" w:left="549"/>
              <w:jc w:val="left"/>
              <w:rPr>
                <w:rFonts w:ascii="游ゴシック" w:eastAsia="游ゴシック" w:hAnsi="游ゴシック" w:cs="ＭＳ ゴシック"/>
                <w:kern w:val="0"/>
                <w:u w:val="single"/>
              </w:rPr>
            </w:pPr>
          </w:p>
        </w:tc>
        <w:tc>
          <w:tcPr>
            <w:tcW w:w="2873" w:type="dxa"/>
            <w:gridSpan w:val="2"/>
            <w:tcBorders>
              <w:top w:val="single" w:sz="4" w:space="0" w:color="auto"/>
              <w:bottom w:val="single" w:sz="4" w:space="0" w:color="auto"/>
            </w:tcBorders>
          </w:tcPr>
          <w:p w:rsidR="00022EF8" w:rsidRPr="00D513B4" w:rsidRDefault="00022EF8" w:rsidP="008B10EF">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ホ　洗面器は車いす使用者が利用しやすい高さ・下部空間を確保</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Chars="-49" w:left="1187" w:right="-90" w:hangingChars="695" w:hanging="1277"/>
              <w:jc w:val="left"/>
              <w:rPr>
                <w:rFonts w:ascii="游ゴシック" w:eastAsia="游ゴシック" w:hAnsi="游ゴシック"/>
              </w:rPr>
            </w:pPr>
            <w:r w:rsidRPr="00D513B4">
              <w:rPr>
                <w:rFonts w:ascii="游ゴシック" w:eastAsia="游ゴシック" w:hAnsi="游ゴシック" w:hint="eastAsia"/>
              </w:rPr>
              <w:t>（高さ）　　 ㎝</w:t>
            </w:r>
          </w:p>
          <w:p w:rsidR="00022EF8" w:rsidRPr="00D513B4" w:rsidRDefault="00022EF8" w:rsidP="000B0576">
            <w:pPr>
              <w:snapToGrid w:val="0"/>
              <w:spacing w:line="220" w:lineRule="exact"/>
              <w:ind w:left="90" w:right="-90" w:hanging="180"/>
              <w:rPr>
                <w:rFonts w:ascii="游ゴシック" w:eastAsia="游ゴシック" w:hAnsi="游ゴシック"/>
              </w:rPr>
            </w:pPr>
            <w:r w:rsidRPr="00D513B4">
              <w:rPr>
                <w:rFonts w:ascii="游ゴシック" w:eastAsia="游ゴシック" w:hAnsi="游ゴシック" w:hint="eastAsia"/>
              </w:rPr>
              <w:t>（下部空間の寸</w:t>
            </w:r>
          </w:p>
          <w:p w:rsidR="001B1186"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 xml:space="preserve">法）　</w:t>
            </w:r>
          </w:p>
          <w:p w:rsidR="00022EF8" w:rsidRPr="00D513B4" w:rsidRDefault="00022EF8" w:rsidP="000B0576">
            <w:pPr>
              <w:snapToGrid w:val="0"/>
              <w:spacing w:line="220" w:lineRule="exact"/>
              <w:ind w:right="-90" w:firstLineChars="300" w:firstLine="551"/>
              <w:rPr>
                <w:rFonts w:ascii="游ゴシック" w:eastAsia="游ゴシック" w:hAnsi="游ゴシック"/>
              </w:rPr>
            </w:pPr>
            <w:r w:rsidRPr="00D513B4">
              <w:rPr>
                <w:rFonts w:ascii="游ゴシック" w:eastAsia="游ゴシック" w:hAnsi="游ゴシック" w:hint="eastAsia"/>
              </w:rPr>
              <w:t xml:space="preserve">　　  </w:t>
            </w:r>
            <w:r w:rsidR="001A130A" w:rsidRPr="00D513B4">
              <w:rPr>
                <w:rFonts w:ascii="游ゴシック" w:eastAsia="游ゴシック" w:hAnsi="游ゴシック" w:hint="eastAsia"/>
              </w:rPr>
              <w:t>㎝</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2"/>
              </w:rPr>
              <w:t>適</w:t>
            </w:r>
            <w:r w:rsidRPr="00D513B4">
              <w:rPr>
                <w:rFonts w:ascii="游ゴシック" w:eastAsia="游ゴシック" w:hAnsi="游ゴシック" w:hint="eastAsia"/>
                <w:spacing w:val="-12"/>
                <w:kern w:val="0"/>
                <w:fitText w:val="386" w:id="2058016512"/>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52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bookmarkStart w:id="0" w:name="_Hlk349744431"/>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val="restart"/>
            <w:tcBorders>
              <w:top w:val="single" w:sz="4" w:space="0" w:color="auto"/>
            </w:tcBorders>
            <w:textDirection w:val="tbRlV"/>
            <w:vAlign w:val="center"/>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center"/>
              <w:rPr>
                <w:rFonts w:ascii="游ゴシック" w:eastAsia="游ゴシック" w:hAnsi="游ゴシック" w:cs="ＭＳ ゴシック"/>
                <w:kern w:val="0"/>
                <w:u w:val="single"/>
              </w:rPr>
            </w:pPr>
            <w:r w:rsidRPr="00D513B4">
              <w:rPr>
                <w:rFonts w:ascii="游ゴシック" w:eastAsia="游ゴシック" w:hAnsi="游ゴシック" w:cs="ＭＳ ゴシック" w:hint="eastAsia"/>
                <w:kern w:val="0"/>
              </w:rPr>
              <w:t>第１の５の(６)のイ・ロ</w:t>
            </w:r>
          </w:p>
        </w:tc>
        <w:tc>
          <w:tcPr>
            <w:tcW w:w="2873" w:type="dxa"/>
            <w:gridSpan w:val="2"/>
            <w:tcBorders>
              <w:top w:val="single" w:sz="4" w:space="0" w:color="auto"/>
              <w:bottom w:val="single" w:sz="4" w:space="0" w:color="auto"/>
            </w:tcBorders>
            <w:vAlign w:val="center"/>
          </w:tcPr>
          <w:p w:rsidR="00022EF8" w:rsidRDefault="00022EF8" w:rsidP="006A6765">
            <w:pPr>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汚物流し(既存便所の改修を行う場合等でやむを得ないときは簡易洗浄装置も可）を設置</w:t>
            </w:r>
          </w:p>
          <w:p w:rsidR="006A6765" w:rsidRPr="00D513B4" w:rsidRDefault="006A6765" w:rsidP="006A6765">
            <w:pPr>
              <w:snapToGrid w:val="0"/>
              <w:spacing w:line="220" w:lineRule="exact"/>
              <w:ind w:left="184" w:hangingChars="100" w:hanging="184"/>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（設置設備）</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w:t>
            </w:r>
          </w:p>
          <w:p w:rsidR="00022EF8" w:rsidRPr="00D513B4" w:rsidRDefault="00022EF8" w:rsidP="000B0576">
            <w:pPr>
              <w:snapToGrid w:val="0"/>
              <w:spacing w:line="220" w:lineRule="exact"/>
              <w:ind w:left="-90" w:right="-90"/>
              <w:rPr>
                <w:rFonts w:ascii="游ゴシック" w:eastAsia="游ゴシック" w:hAnsi="游ゴシック"/>
              </w:rPr>
            </w:pP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3"/>
              </w:rPr>
              <w:t>適</w:t>
            </w:r>
            <w:r w:rsidRPr="00D513B4">
              <w:rPr>
                <w:rFonts w:ascii="游ゴシック" w:eastAsia="游ゴシック" w:hAnsi="游ゴシック" w:hint="eastAsia"/>
                <w:spacing w:val="-12"/>
                <w:kern w:val="0"/>
                <w:fitText w:val="386" w:id="2058016513"/>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bookmarkEnd w:id="0"/>
      <w:tr w:rsidR="00022EF8" w:rsidRPr="00D513B4" w:rsidTr="00380B30">
        <w:trPr>
          <w:gridAfter w:val="1"/>
          <w:wAfter w:w="8" w:type="dxa"/>
          <w:cantSplit/>
          <w:trHeight w:val="369"/>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u w:val="single"/>
              </w:rPr>
            </w:pPr>
          </w:p>
        </w:tc>
        <w:tc>
          <w:tcPr>
            <w:tcW w:w="2873" w:type="dxa"/>
            <w:gridSpan w:val="2"/>
            <w:tcBorders>
              <w:top w:val="single" w:sz="4" w:space="0" w:color="auto"/>
              <w:bottom w:val="single" w:sz="4" w:space="0" w:color="auto"/>
            </w:tcBorders>
            <w:vAlign w:val="center"/>
          </w:tcPr>
          <w:p w:rsidR="00022EF8"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便房及び便所の出入口付近にオストメイト対応の設備の表示</w:t>
            </w:r>
          </w:p>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（表示方法）</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4"/>
              </w:rPr>
              <w:t>適</w:t>
            </w:r>
            <w:r w:rsidRPr="00D513B4">
              <w:rPr>
                <w:rFonts w:ascii="游ゴシック" w:eastAsia="游ゴシック" w:hAnsi="游ゴシック" w:hint="eastAsia"/>
                <w:spacing w:val="-12"/>
                <w:kern w:val="0"/>
                <w:fitText w:val="386" w:id="2058016514"/>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203"/>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6698" w:type="dxa"/>
            <w:gridSpan w:val="10"/>
            <w:tcBorders>
              <w:right w:val="single" w:sz="12" w:space="0" w:color="auto"/>
            </w:tcBorders>
          </w:tcPr>
          <w:p w:rsidR="00022EF8" w:rsidRPr="00D513B4" w:rsidRDefault="00022EF8" w:rsidP="000B0576">
            <w:pPr>
              <w:snapToGrid w:val="0"/>
              <w:spacing w:line="220" w:lineRule="exact"/>
              <w:rPr>
                <w:rFonts w:ascii="游ゴシック" w:eastAsia="游ゴシック" w:hAnsi="游ゴシック"/>
                <w:kern w:val="0"/>
              </w:rPr>
            </w:pPr>
            <w:r w:rsidRPr="00D513B4">
              <w:rPr>
                <w:rFonts w:ascii="游ゴシック" w:eastAsia="游ゴシック" w:hAnsi="游ゴシック" w:cs="ＭＳ ゴシック" w:hint="eastAsia"/>
                <w:kern w:val="0"/>
              </w:rPr>
              <w:t>ホ－１　多機能便房のある一般の便所には、次の洗面器を設置（第１の５の(4)）</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8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val="restart"/>
            <w:textDirection w:val="tbRlV"/>
            <w:vAlign w:val="center"/>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13" w:right="113"/>
              <w:jc w:val="center"/>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第１の５の(４)</w:t>
            </w:r>
          </w:p>
        </w:tc>
        <w:tc>
          <w:tcPr>
            <w:tcW w:w="2873" w:type="dxa"/>
            <w:gridSpan w:val="2"/>
            <w:tcBorders>
              <w:top w:val="single" w:sz="4" w:space="0" w:color="auto"/>
            </w:tcBorders>
            <w:vAlign w:val="center"/>
          </w:tcPr>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hint="eastAsia"/>
              </w:rPr>
              <w:t>イ　カウンター埋込み式又は手すりの設置 (多機能便房内に設けられた洗面器は除く。)</w:t>
            </w:r>
          </w:p>
        </w:tc>
        <w:tc>
          <w:tcPr>
            <w:tcW w:w="1246" w:type="dxa"/>
            <w:gridSpan w:val="3"/>
            <w:vMerge w:val="restart"/>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5"/>
              </w:rPr>
              <w:t>適</w:t>
            </w:r>
            <w:r w:rsidRPr="00D513B4">
              <w:rPr>
                <w:rFonts w:ascii="游ゴシック" w:eastAsia="游ゴシック" w:hAnsi="游ゴシック" w:hint="eastAsia"/>
                <w:spacing w:val="-12"/>
                <w:kern w:val="0"/>
                <w:fitText w:val="386" w:id="2058016515"/>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85"/>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extDirection w:val="tbRlV"/>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13" w:right="113"/>
              <w:jc w:val="left"/>
              <w:rPr>
                <w:rFonts w:ascii="游ゴシック" w:eastAsia="游ゴシック" w:hAnsi="游ゴシック" w:cs="ＭＳ ゴシック"/>
                <w:kern w:val="0"/>
              </w:rPr>
            </w:pPr>
          </w:p>
        </w:tc>
        <w:tc>
          <w:tcPr>
            <w:tcW w:w="2873" w:type="dxa"/>
            <w:gridSpan w:val="2"/>
            <w:tcBorders>
              <w:bottom w:val="single" w:sz="4" w:space="0" w:color="auto"/>
            </w:tcBorders>
            <w:vAlign w:val="center"/>
          </w:tcPr>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6"/>
              </w:rPr>
              <w:t>適</w:t>
            </w:r>
            <w:r w:rsidRPr="00D513B4">
              <w:rPr>
                <w:rFonts w:ascii="游ゴシック" w:eastAsia="游ゴシック" w:hAnsi="游ゴシック" w:hint="eastAsia"/>
                <w:spacing w:val="-12"/>
                <w:kern w:val="0"/>
                <w:fitText w:val="386" w:id="2058016516"/>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169"/>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6698" w:type="dxa"/>
            <w:gridSpan w:val="10"/>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cs="ＭＳ ゴシック" w:hint="eastAsia"/>
                <w:kern w:val="0"/>
              </w:rPr>
              <w:t>ホ－２　多機能便房のない便所は、次に定める構造（第１の５の(2)及び(4)）</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854"/>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tcBorders>
              <w:top w:val="single" w:sz="4" w:space="0" w:color="auto"/>
            </w:tcBorders>
            <w:textDirection w:val="tbRlV"/>
            <w:vAlign w:val="center"/>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center"/>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第１の５の(２)</w:t>
            </w:r>
          </w:p>
        </w:tc>
        <w:tc>
          <w:tcPr>
            <w:tcW w:w="2873" w:type="dxa"/>
            <w:gridSpan w:val="2"/>
            <w:tcBorders>
              <w:top w:val="single" w:sz="4" w:space="0" w:color="auto"/>
            </w:tcBorders>
          </w:tcPr>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rPr>
            </w:pPr>
            <w:r w:rsidRPr="00D513B4">
              <w:rPr>
                <w:rFonts w:ascii="游ゴシック" w:eastAsia="游ゴシック" w:hAnsi="游ゴシック" w:hint="eastAsia"/>
              </w:rPr>
              <w:t>各便所に手すり付き腰掛け便座を設けた便房を1以上（男女用の区別があるときは各1以上）設置</w:t>
            </w:r>
          </w:p>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rPr>
            </w:pPr>
          </w:p>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rPr>
            </w:pPr>
          </w:p>
        </w:tc>
        <w:tc>
          <w:tcPr>
            <w:tcW w:w="1246" w:type="dxa"/>
            <w:gridSpan w:val="3"/>
            <w:vMerge w:val="restart"/>
            <w:tcBorders>
              <w:top w:val="single" w:sz="4" w:space="0" w:color="auto"/>
            </w:tcBorders>
          </w:tcPr>
          <w:p w:rsidR="00022EF8" w:rsidRPr="00D513B4" w:rsidRDefault="00022EF8"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022EF8" w:rsidRPr="00D513B4" w:rsidRDefault="00022EF8" w:rsidP="000B0576">
            <w:pPr>
              <w:snapToGrid w:val="0"/>
              <w:spacing w:line="220" w:lineRule="exact"/>
              <w:ind w:right="-90"/>
              <w:rPr>
                <w:rFonts w:ascii="游ゴシック" w:eastAsia="游ゴシック" w:hAnsi="游ゴシック"/>
              </w:rPr>
            </w:pPr>
            <w:r w:rsidRPr="00D513B4">
              <w:rPr>
                <w:rFonts w:ascii="游ゴシック" w:eastAsia="游ゴシック" w:hAnsi="游ゴシック" w:hint="eastAsia"/>
              </w:rPr>
              <w:t>(設置数）</w:t>
            </w:r>
          </w:p>
          <w:p w:rsidR="00022EF8" w:rsidRPr="00D513B4" w:rsidRDefault="00022EF8" w:rsidP="000B0576">
            <w:pPr>
              <w:snapToGrid w:val="0"/>
              <w:spacing w:line="220" w:lineRule="exact"/>
              <w:ind w:left="-90" w:right="-90" w:firstLine="180"/>
              <w:rPr>
                <w:rFonts w:ascii="游ゴシック" w:eastAsia="游ゴシック" w:hAnsi="游ゴシック"/>
              </w:rPr>
            </w:pPr>
            <w:r w:rsidRPr="00D513B4">
              <w:rPr>
                <w:rFonts w:ascii="游ゴシック" w:eastAsia="游ゴシック" w:hAnsi="游ゴシック" w:hint="eastAsia"/>
              </w:rPr>
              <w:t xml:space="preserve">　男子用</w:t>
            </w:r>
          </w:p>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 xml:space="preserve">　　女子用</w:t>
            </w:r>
          </w:p>
        </w:tc>
        <w:tc>
          <w:tcPr>
            <w:tcW w:w="660" w:type="dxa"/>
            <w:tcBorders>
              <w:top w:val="single" w:sz="4" w:space="0" w:color="auto"/>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7"/>
              </w:rPr>
              <w:t>適</w:t>
            </w:r>
            <w:r w:rsidRPr="00D513B4">
              <w:rPr>
                <w:rFonts w:ascii="游ゴシック" w:eastAsia="游ゴシック" w:hAnsi="游ゴシック" w:hint="eastAsia"/>
                <w:spacing w:val="-12"/>
                <w:kern w:val="0"/>
                <w:fitText w:val="386" w:id="2058016517"/>
              </w:rPr>
              <w:t>否</w:t>
            </w:r>
          </w:p>
        </w:tc>
        <w:tc>
          <w:tcPr>
            <w:tcW w:w="630" w:type="dxa"/>
            <w:gridSpan w:val="2"/>
            <w:tcBorders>
              <w:top w:val="single" w:sz="4" w:space="0" w:color="auto"/>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27"/>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val="restart"/>
            <w:textDirection w:val="tbRlV"/>
            <w:vAlign w:val="center"/>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center"/>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第１の５の(４)</w:t>
            </w:r>
          </w:p>
        </w:tc>
        <w:tc>
          <w:tcPr>
            <w:tcW w:w="2873" w:type="dxa"/>
            <w:gridSpan w:val="2"/>
            <w:vAlign w:val="center"/>
          </w:tcPr>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イ　カウンター埋込み式又は手すりの設置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8"/>
              </w:rPr>
              <w:t>適</w:t>
            </w:r>
            <w:r w:rsidRPr="00D513B4">
              <w:rPr>
                <w:rFonts w:ascii="游ゴシック" w:eastAsia="游ゴシック" w:hAnsi="游ゴシック" w:hint="eastAsia"/>
                <w:spacing w:val="-12"/>
                <w:kern w:val="0"/>
                <w:fitText w:val="386" w:id="2058016518"/>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gridAfter w:val="1"/>
          <w:wAfter w:w="8" w:type="dxa"/>
          <w:cantSplit/>
          <w:trHeight w:val="210"/>
        </w:trPr>
        <w:tc>
          <w:tcPr>
            <w:tcW w:w="404"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1471" w:type="dxa"/>
            <w:gridSpan w:val="2"/>
            <w:vMerge/>
          </w:tcPr>
          <w:p w:rsidR="00022EF8" w:rsidRPr="00D513B4" w:rsidRDefault="00022EF8" w:rsidP="000B0576">
            <w:pPr>
              <w:snapToGrid w:val="0"/>
              <w:spacing w:line="220" w:lineRule="exact"/>
              <w:ind w:left="180" w:hanging="180"/>
              <w:rPr>
                <w:rFonts w:ascii="游ゴシック" w:eastAsia="游ゴシック" w:hAnsi="游ゴシック"/>
              </w:rPr>
            </w:pPr>
          </w:p>
        </w:tc>
        <w:tc>
          <w:tcPr>
            <w:tcW w:w="502" w:type="dxa"/>
            <w:gridSpan w:val="2"/>
            <w:vMerge/>
            <w:textDirection w:val="tbRlV"/>
          </w:tcPr>
          <w:p w:rsidR="00022EF8" w:rsidRPr="00D513B4" w:rsidRDefault="00022EF8"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2873" w:type="dxa"/>
            <w:gridSpan w:val="2"/>
          </w:tcPr>
          <w:p w:rsidR="00022EF8" w:rsidRPr="00D513B4" w:rsidRDefault="00022EF8"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rPr>
            </w:pPr>
            <w:r w:rsidRPr="00D513B4">
              <w:rPr>
                <w:rFonts w:ascii="游ゴシック" w:eastAsia="游ゴシック" w:hAnsi="游ゴシック" w:hint="eastAsia"/>
              </w:rPr>
              <w:t>ロ　レバー式、光感知式等容易に操作できる水栓器具の設置</w:t>
            </w:r>
          </w:p>
        </w:tc>
        <w:tc>
          <w:tcPr>
            <w:tcW w:w="1246" w:type="dxa"/>
            <w:gridSpan w:val="3"/>
            <w:vMerge/>
          </w:tcPr>
          <w:p w:rsidR="00022EF8" w:rsidRPr="00D513B4" w:rsidRDefault="00022EF8" w:rsidP="000B0576">
            <w:pPr>
              <w:snapToGrid w:val="0"/>
              <w:spacing w:line="220" w:lineRule="exact"/>
              <w:rPr>
                <w:rFonts w:ascii="游ゴシック" w:eastAsia="游ゴシック" w:hAnsi="游ゴシック"/>
              </w:rPr>
            </w:pPr>
          </w:p>
        </w:tc>
        <w:tc>
          <w:tcPr>
            <w:tcW w:w="1409" w:type="dxa"/>
          </w:tcPr>
          <w:p w:rsidR="00022EF8" w:rsidRPr="00D513B4" w:rsidRDefault="00022EF8"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（構造）</w:t>
            </w:r>
          </w:p>
        </w:tc>
        <w:tc>
          <w:tcPr>
            <w:tcW w:w="660" w:type="dxa"/>
            <w:tcBorders>
              <w:right w:val="single" w:sz="12" w:space="0" w:color="auto"/>
            </w:tcBorders>
          </w:tcPr>
          <w:p w:rsidR="00022EF8" w:rsidRPr="00D513B4" w:rsidRDefault="00022EF8"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19"/>
              </w:rPr>
              <w:t>適</w:t>
            </w:r>
            <w:r w:rsidRPr="00D513B4">
              <w:rPr>
                <w:rFonts w:ascii="游ゴシック" w:eastAsia="游ゴシック" w:hAnsi="游ゴシック" w:hint="eastAsia"/>
                <w:spacing w:val="-12"/>
                <w:kern w:val="0"/>
                <w:fitText w:val="386" w:id="2058016519"/>
              </w:rPr>
              <w:t>否</w:t>
            </w:r>
          </w:p>
        </w:tc>
        <w:tc>
          <w:tcPr>
            <w:tcW w:w="630" w:type="dxa"/>
            <w:gridSpan w:val="2"/>
            <w:tcBorders>
              <w:left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p>
        </w:tc>
      </w:tr>
      <w:tr w:rsidR="00022EF8" w:rsidRPr="00D513B4" w:rsidTr="00380B30">
        <w:trPr>
          <w:cantSplit/>
          <w:trHeight w:val="84"/>
        </w:trPr>
        <w:tc>
          <w:tcPr>
            <w:tcW w:w="9203" w:type="dxa"/>
            <w:gridSpan w:val="16"/>
            <w:tcBorders>
              <w:top w:val="double" w:sz="4" w:space="0" w:color="auto"/>
              <w:bottom w:val="nil"/>
              <w:right w:val="single" w:sz="12" w:space="0" w:color="auto"/>
            </w:tcBorders>
          </w:tcPr>
          <w:p w:rsidR="00022EF8" w:rsidRPr="00D513B4" w:rsidRDefault="00022EF8" w:rsidP="000B0576">
            <w:pPr>
              <w:snapToGrid w:val="0"/>
              <w:spacing w:line="220" w:lineRule="exact"/>
              <w:rPr>
                <w:rFonts w:ascii="游ゴシック" w:eastAsia="游ゴシック" w:hAnsi="游ゴシック"/>
              </w:rPr>
            </w:pPr>
            <w:r w:rsidRPr="00D513B4">
              <w:rPr>
                <w:rFonts w:ascii="游ゴシック" w:eastAsia="游ゴシック" w:hAnsi="游ゴシック" w:cs="ＭＳ ゴシック" w:hint="eastAsia"/>
                <w:kern w:val="0"/>
              </w:rPr>
              <w:t>５　移動等円滑化のために必要なその他の施設</w:t>
            </w:r>
          </w:p>
        </w:tc>
      </w:tr>
      <w:tr w:rsidR="006A6765" w:rsidRPr="00D513B4" w:rsidTr="00380B30">
        <w:trPr>
          <w:gridAfter w:val="1"/>
          <w:wAfter w:w="8" w:type="dxa"/>
          <w:cantSplit/>
          <w:trHeight w:val="1047"/>
        </w:trPr>
        <w:tc>
          <w:tcPr>
            <w:tcW w:w="404" w:type="dxa"/>
            <w:gridSpan w:val="2"/>
            <w:vMerge w:val="restart"/>
            <w:tcBorders>
              <w:top w:val="nil"/>
            </w:tcBorders>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hint="eastAsia"/>
              </w:rPr>
              <w:t>(1)(2)</w:t>
            </w:r>
            <w:r w:rsidRPr="00D513B4">
              <w:rPr>
                <w:rFonts w:ascii="游ゴシック" w:eastAsia="游ゴシック" w:hAnsi="游ゴシック" w:cs="ＭＳ ゴシック" w:hint="eastAsia"/>
                <w:kern w:val="0"/>
              </w:rPr>
              <w:t xml:space="preserve">　案内標識</w:t>
            </w:r>
          </w:p>
        </w:tc>
        <w:tc>
          <w:tcPr>
            <w:tcW w:w="3375" w:type="dxa"/>
            <w:gridSpan w:val="4"/>
            <w:tcBorders>
              <w:top w:val="single" w:sz="4" w:space="0" w:color="auto"/>
              <w:bottom w:val="single" w:sz="4" w:space="0" w:color="auto"/>
            </w:tcBorders>
          </w:tcPr>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(1)　交差点、駅前広場等必要がある箇所に、高齢者、障がい者等が日常生活・社会生活で利用する官公庁施設、福祉施設等及びエレベーター等の必要な施設の案内標識を設置</w:t>
            </w:r>
          </w:p>
        </w:tc>
        <w:tc>
          <w:tcPr>
            <w:tcW w:w="1246" w:type="dxa"/>
            <w:gridSpan w:val="3"/>
            <w:tcBorders>
              <w:top w:val="single" w:sz="4" w:space="0" w:color="auto"/>
            </w:tcBorders>
          </w:tcPr>
          <w:p w:rsidR="006A6765" w:rsidRPr="00D513B4" w:rsidRDefault="006A6765"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6A6765" w:rsidRPr="00D513B4" w:rsidRDefault="006A6765" w:rsidP="000B0576">
            <w:pPr>
              <w:snapToGrid w:val="0"/>
              <w:spacing w:line="220" w:lineRule="exact"/>
              <w:ind w:leftChars="-49" w:left="94" w:right="-90" w:hangingChars="100" w:hanging="184"/>
              <w:rPr>
                <w:rFonts w:ascii="游ゴシック" w:eastAsia="游ゴシック" w:hAnsi="游ゴシック"/>
              </w:rPr>
            </w:pPr>
            <w:r w:rsidRPr="00D513B4">
              <w:rPr>
                <w:rFonts w:ascii="游ゴシック" w:eastAsia="游ゴシック" w:hAnsi="游ゴシック" w:hint="eastAsia"/>
              </w:rPr>
              <w:t>（案内標識）</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0"/>
              </w:rPr>
              <w:t>適</w:t>
            </w:r>
            <w:r w:rsidRPr="00D513B4">
              <w:rPr>
                <w:rFonts w:ascii="游ゴシック" w:eastAsia="游ゴシック" w:hAnsi="游ゴシック" w:hint="eastAsia"/>
                <w:spacing w:val="-12"/>
                <w:kern w:val="0"/>
                <w:fitText w:val="386" w:id="2058016520"/>
              </w:rPr>
              <w:t>否</w:t>
            </w:r>
          </w:p>
        </w:tc>
        <w:tc>
          <w:tcPr>
            <w:tcW w:w="630" w:type="dxa"/>
            <w:gridSpan w:val="2"/>
            <w:tcBorders>
              <w:top w:val="single" w:sz="4" w:space="0" w:color="auto"/>
              <w:left w:val="nil"/>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FA1BF9">
        <w:trPr>
          <w:gridAfter w:val="1"/>
          <w:wAfter w:w="8" w:type="dxa"/>
          <w:cantSplit/>
          <w:trHeight w:val="42"/>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tcBorders>
              <w:bottom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rPr>
            </w:pPr>
          </w:p>
        </w:tc>
        <w:tc>
          <w:tcPr>
            <w:tcW w:w="3375" w:type="dxa"/>
            <w:gridSpan w:val="4"/>
            <w:tcBorders>
              <w:top w:val="single" w:sz="4" w:space="0" w:color="auto"/>
              <w:bottom w:val="single" w:sz="4" w:space="0" w:color="auto"/>
            </w:tcBorders>
          </w:tcPr>
          <w:p w:rsidR="006A6765"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(2)　案内標識には、点字、音声等で視覚障がい者を案内する設備を設置</w:t>
            </w:r>
          </w:p>
          <w:p w:rsidR="006A6765"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p>
        </w:tc>
        <w:tc>
          <w:tcPr>
            <w:tcW w:w="1246" w:type="dxa"/>
            <w:gridSpan w:val="3"/>
            <w:tcBorders>
              <w:top w:val="single" w:sz="4" w:space="0" w:color="auto"/>
            </w:tcBorders>
          </w:tcPr>
          <w:p w:rsidR="006A6765" w:rsidRPr="00D513B4" w:rsidRDefault="006A6765" w:rsidP="000B0576">
            <w:pPr>
              <w:snapToGrid w:val="0"/>
              <w:spacing w:line="220" w:lineRule="exact"/>
              <w:rPr>
                <w:rFonts w:ascii="游ゴシック" w:eastAsia="游ゴシック" w:hAnsi="游ゴシック"/>
              </w:rPr>
            </w:pPr>
          </w:p>
        </w:tc>
        <w:tc>
          <w:tcPr>
            <w:tcW w:w="1409" w:type="dxa"/>
            <w:tcBorders>
              <w:top w:val="single" w:sz="4" w:space="0" w:color="auto"/>
            </w:tcBorders>
          </w:tcPr>
          <w:p w:rsidR="006A6765" w:rsidRPr="00D513B4" w:rsidRDefault="006A6765" w:rsidP="000B0576">
            <w:pPr>
              <w:snapToGrid w:val="0"/>
              <w:spacing w:line="220" w:lineRule="exact"/>
              <w:ind w:leftChars="-49" w:left="94" w:hangingChars="100" w:hanging="184"/>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視覚障がい者の案内設備</w:t>
            </w:r>
            <w:r w:rsidRPr="00D513B4">
              <w:rPr>
                <w:rFonts w:ascii="游ゴシック" w:eastAsia="游ゴシック" w:hAnsi="游ゴシック" w:hint="eastAsia"/>
              </w:rPr>
              <w:t>）</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top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1"/>
              </w:rPr>
              <w:t>適</w:t>
            </w:r>
            <w:r w:rsidRPr="00D513B4">
              <w:rPr>
                <w:rFonts w:ascii="游ゴシック" w:eastAsia="游ゴシック" w:hAnsi="游ゴシック" w:hint="eastAsia"/>
                <w:spacing w:val="-12"/>
                <w:kern w:val="0"/>
                <w:fitText w:val="386" w:id="2058016521"/>
              </w:rPr>
              <w:t>否</w:t>
            </w:r>
          </w:p>
        </w:tc>
        <w:tc>
          <w:tcPr>
            <w:tcW w:w="630" w:type="dxa"/>
            <w:gridSpan w:val="2"/>
            <w:tcBorders>
              <w:top w:val="single" w:sz="4" w:space="0" w:color="auto"/>
              <w:left w:val="nil"/>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618"/>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(3)(4)(5)　視覚障がい者誘導用ブロック</w:t>
            </w:r>
          </w:p>
        </w:tc>
        <w:tc>
          <w:tcPr>
            <w:tcW w:w="3375" w:type="dxa"/>
            <w:gridSpan w:val="4"/>
            <w:tcBorders>
              <w:top w:val="single" w:sz="4" w:space="0" w:color="auto"/>
              <w:bottom w:val="single" w:sz="4" w:space="0" w:color="auto"/>
            </w:tcBorders>
          </w:tcPr>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(3)　歩道等、立体横断施設の通路、乗合自動車停留所、自動車駐車場の通路の必要な箇所に設置</w:t>
            </w:r>
          </w:p>
        </w:tc>
        <w:tc>
          <w:tcPr>
            <w:tcW w:w="1246" w:type="dxa"/>
            <w:gridSpan w:val="3"/>
            <w:vMerge w:val="restart"/>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視覚障がい者誘導用ブロック</w:t>
            </w:r>
            <w:r w:rsidRPr="00D513B4">
              <w:rPr>
                <w:rFonts w:ascii="游ゴシック" w:eastAsia="游ゴシック" w:hAnsi="游ゴシック" w:hint="eastAsia"/>
              </w:rPr>
              <w:t>）</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2"/>
              </w:rPr>
              <w:t>適</w:t>
            </w:r>
            <w:r w:rsidRPr="00D513B4">
              <w:rPr>
                <w:rFonts w:ascii="游ゴシック" w:eastAsia="游ゴシック" w:hAnsi="游ゴシック" w:hint="eastAsia"/>
                <w:spacing w:val="-12"/>
                <w:kern w:val="0"/>
                <w:fitText w:val="386" w:id="2058016522"/>
              </w:rPr>
              <w:t>否</w:t>
            </w:r>
          </w:p>
        </w:tc>
        <w:tc>
          <w:tcPr>
            <w:tcW w:w="630" w:type="dxa"/>
            <w:gridSpan w:val="2"/>
            <w:tcBorders>
              <w:left w:val="nil"/>
              <w:bottom w:val="single" w:sz="4"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477"/>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tcPr>
          <w:p w:rsidR="006A6765" w:rsidRPr="00D513B4" w:rsidRDefault="006A6765"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bottom w:val="single" w:sz="4" w:space="0" w:color="auto"/>
            </w:tcBorders>
          </w:tcPr>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(4)　立体横断施設、自動車駐車場の階段、傾斜路、エスカレーターの上下端に近接する通路・踊り場に点状ブロックを設置</w:t>
            </w:r>
          </w:p>
        </w:tc>
        <w:tc>
          <w:tcPr>
            <w:tcW w:w="1246" w:type="dxa"/>
            <w:gridSpan w:val="3"/>
            <w:vMerge/>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点状ブロック</w:t>
            </w:r>
            <w:r w:rsidRPr="00D513B4">
              <w:rPr>
                <w:rFonts w:ascii="游ゴシック" w:eastAsia="游ゴシック" w:hAnsi="游ゴシック" w:hint="eastAsia"/>
              </w:rPr>
              <w:t>）</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p w:rsidR="006A6765" w:rsidRPr="00D513B4" w:rsidRDefault="006A6765" w:rsidP="000B0576">
            <w:pPr>
              <w:snapToGrid w:val="0"/>
              <w:spacing w:line="220" w:lineRule="exact"/>
              <w:ind w:left="-90" w:right="-90"/>
              <w:jc w:val="center"/>
              <w:rPr>
                <w:rFonts w:ascii="游ゴシック" w:eastAsia="游ゴシック" w:hAnsi="游ゴシック"/>
              </w:rPr>
            </w:pP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3"/>
              </w:rPr>
              <w:t>適</w:t>
            </w:r>
            <w:r w:rsidRPr="00D513B4">
              <w:rPr>
                <w:rFonts w:ascii="游ゴシック" w:eastAsia="游ゴシック" w:hAnsi="游ゴシック" w:hint="eastAsia"/>
                <w:spacing w:val="-12"/>
                <w:kern w:val="0"/>
                <w:fitText w:val="386" w:id="2058016523"/>
              </w:rPr>
              <w:t>否</w:t>
            </w:r>
          </w:p>
        </w:tc>
        <w:tc>
          <w:tcPr>
            <w:tcW w:w="630" w:type="dxa"/>
            <w:gridSpan w:val="2"/>
            <w:tcBorders>
              <w:left w:val="nil"/>
              <w:bottom w:val="single" w:sz="4"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960"/>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tcBorders>
              <w:bottom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bottom w:val="single" w:sz="4" w:space="0" w:color="auto"/>
            </w:tcBorders>
          </w:tcPr>
          <w:p w:rsidR="006A6765" w:rsidRPr="00D513B4" w:rsidRDefault="006A6765" w:rsidP="006A6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(5)　色彩は原則黄色</w:t>
            </w:r>
          </w:p>
          <w:p w:rsidR="006A6765" w:rsidRPr="00D513B4" w:rsidRDefault="006A6765" w:rsidP="000B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jc w:val="left"/>
              <w:rPr>
                <w:rFonts w:ascii="游ゴシック" w:eastAsia="游ゴシック" w:hAnsi="游ゴシック" w:cs="ＭＳ ゴシック"/>
                <w:kern w:val="0"/>
              </w:rPr>
            </w:pPr>
          </w:p>
        </w:tc>
        <w:tc>
          <w:tcPr>
            <w:tcW w:w="1246" w:type="dxa"/>
            <w:gridSpan w:val="3"/>
            <w:vMerge/>
            <w:tcBorders>
              <w:bottom w:val="single" w:sz="4" w:space="0" w:color="auto"/>
            </w:tcBorders>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ind w:right="-91"/>
              <w:rPr>
                <w:rFonts w:ascii="游ゴシック" w:eastAsia="游ゴシック" w:hAnsi="游ゴシック"/>
              </w:rPr>
            </w:pPr>
            <w:r w:rsidRPr="00D513B4">
              <w:rPr>
                <w:rFonts w:ascii="游ゴシック" w:eastAsia="游ゴシック" w:hAnsi="游ゴシック" w:hint="eastAsia"/>
              </w:rPr>
              <w:t>(ブロック）</w:t>
            </w:r>
          </w:p>
          <w:p w:rsidR="006A6765" w:rsidRPr="00D513B4" w:rsidRDefault="006A6765" w:rsidP="000B0576">
            <w:pPr>
              <w:snapToGrid w:val="0"/>
              <w:spacing w:line="220" w:lineRule="exact"/>
              <w:ind w:leftChars="-49" w:left="-77" w:right="-91" w:hangingChars="7" w:hanging="13"/>
              <w:rPr>
                <w:rFonts w:ascii="游ゴシック" w:eastAsia="游ゴシック" w:hAnsi="游ゴシック"/>
              </w:rPr>
            </w:pPr>
            <w:r w:rsidRPr="00D513B4">
              <w:rPr>
                <w:rFonts w:ascii="游ゴシック" w:eastAsia="游ゴシック" w:hAnsi="游ゴシック" w:hint="eastAsia"/>
              </w:rPr>
              <w:t xml:space="preserve">　　　　　　 色</w:t>
            </w:r>
          </w:p>
          <w:p w:rsidR="006A6765" w:rsidRPr="00D513B4" w:rsidRDefault="006A6765" w:rsidP="000B0576">
            <w:pPr>
              <w:snapToGrid w:val="0"/>
              <w:spacing w:line="220" w:lineRule="exact"/>
              <w:ind w:leftChars="-49" w:left="-90" w:right="-91"/>
              <w:jc w:val="left"/>
              <w:rPr>
                <w:rFonts w:ascii="游ゴシック" w:eastAsia="游ゴシック" w:hAnsi="游ゴシック"/>
              </w:rPr>
            </w:pPr>
            <w:r w:rsidRPr="00D513B4">
              <w:rPr>
                <w:rFonts w:ascii="游ゴシック" w:eastAsia="游ゴシック" w:hAnsi="游ゴシック" w:hint="eastAsia"/>
              </w:rPr>
              <w:t>（周囲の床材）</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 xml:space="preserve">　　　</w:t>
            </w:r>
            <w:r w:rsidRPr="00D513B4">
              <w:rPr>
                <w:rFonts w:ascii="游ゴシック" w:eastAsia="游ゴシック" w:hAnsi="游ゴシック"/>
              </w:rPr>
              <w:t xml:space="preserve"> </w:t>
            </w:r>
            <w:r w:rsidRPr="00D513B4">
              <w:rPr>
                <w:rFonts w:ascii="游ゴシック" w:eastAsia="游ゴシック" w:hAnsi="游ゴシック" w:hint="eastAsia"/>
              </w:rPr>
              <w:t xml:space="preserve">　  色</w:t>
            </w: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4"/>
              </w:rPr>
              <w:t>適</w:t>
            </w:r>
            <w:r w:rsidRPr="00D513B4">
              <w:rPr>
                <w:rFonts w:ascii="游ゴシック" w:eastAsia="游ゴシック" w:hAnsi="游ゴシック" w:hint="eastAsia"/>
                <w:spacing w:val="-12"/>
                <w:kern w:val="0"/>
                <w:fitText w:val="386" w:id="2058016524"/>
              </w:rPr>
              <w:t>否</w:t>
            </w:r>
          </w:p>
        </w:tc>
        <w:tc>
          <w:tcPr>
            <w:tcW w:w="630" w:type="dxa"/>
            <w:gridSpan w:val="2"/>
            <w:tcBorders>
              <w:left w:val="nil"/>
              <w:bottom w:val="single" w:sz="4"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151"/>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tcBorders>
              <w:top w:val="single" w:sz="4" w:space="0" w:color="auto"/>
              <w:bottom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(6)　音声による案内設備</w:t>
            </w:r>
          </w:p>
        </w:tc>
        <w:tc>
          <w:tcPr>
            <w:tcW w:w="3375" w:type="dxa"/>
            <w:gridSpan w:val="4"/>
            <w:tcBorders>
              <w:top w:val="single" w:sz="4" w:space="0" w:color="auto"/>
              <w:bottom w:val="single" w:sz="4" w:space="0" w:color="auto"/>
            </w:tcBorders>
          </w:tcPr>
          <w:p w:rsidR="006A6765"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視覚障がい者のため、必要な箇所に音声により案内する設備を設置</w:t>
            </w:r>
          </w:p>
          <w:p w:rsidR="006A6765"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p>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p>
        </w:tc>
        <w:tc>
          <w:tcPr>
            <w:tcW w:w="1246" w:type="dxa"/>
            <w:gridSpan w:val="3"/>
            <w:tcBorders>
              <w:bottom w:val="single" w:sz="4" w:space="0" w:color="auto"/>
            </w:tcBorders>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（設備の有無）</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5"/>
              </w:rPr>
              <w:t>適</w:t>
            </w:r>
            <w:r w:rsidRPr="00D513B4">
              <w:rPr>
                <w:rFonts w:ascii="游ゴシック" w:eastAsia="游ゴシック" w:hAnsi="游ゴシック" w:hint="eastAsia"/>
                <w:spacing w:val="-12"/>
                <w:kern w:val="0"/>
                <w:fitText w:val="386" w:id="2058016525"/>
              </w:rPr>
              <w:t>否</w:t>
            </w:r>
          </w:p>
        </w:tc>
        <w:tc>
          <w:tcPr>
            <w:tcW w:w="630" w:type="dxa"/>
            <w:gridSpan w:val="2"/>
            <w:tcBorders>
              <w:left w:val="nil"/>
              <w:bottom w:val="single" w:sz="4"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314"/>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tcBorders>
              <w:top w:val="single" w:sz="4" w:space="0" w:color="auto"/>
              <w:bottom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(7) ベンチ及びその上屋</w:t>
            </w:r>
          </w:p>
        </w:tc>
        <w:tc>
          <w:tcPr>
            <w:tcW w:w="3375" w:type="dxa"/>
            <w:gridSpan w:val="4"/>
            <w:tcBorders>
              <w:top w:val="single" w:sz="4" w:space="0" w:color="auto"/>
              <w:bottom w:val="single" w:sz="4" w:space="0" w:color="auto"/>
            </w:tcBorders>
          </w:tcPr>
          <w:p w:rsidR="006A6765"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歩道等に適当な間隔でベンチ及びその上屋を設置（代替施設が既に存する場合、やむを得ない場合を除く。）</w:t>
            </w:r>
          </w:p>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firstLineChars="100" w:firstLine="184"/>
              <w:rPr>
                <w:rFonts w:ascii="游ゴシック" w:eastAsia="游ゴシック" w:hAnsi="游ゴシック" w:cs="ＭＳ ゴシック"/>
                <w:kern w:val="0"/>
              </w:rPr>
            </w:pPr>
          </w:p>
        </w:tc>
        <w:tc>
          <w:tcPr>
            <w:tcW w:w="1246" w:type="dxa"/>
            <w:gridSpan w:val="3"/>
            <w:tcBorders>
              <w:bottom w:val="single" w:sz="4" w:space="0" w:color="auto"/>
            </w:tcBorders>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ind w:leftChars="-50" w:hangingChars="50" w:hanging="92"/>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ベンチ及びその上屋</w:t>
            </w:r>
            <w:r w:rsidRPr="00D513B4">
              <w:rPr>
                <w:rFonts w:ascii="游ゴシック" w:eastAsia="游ゴシック" w:hAnsi="游ゴシック" w:hint="eastAsia"/>
              </w:rPr>
              <w:t>）</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6"/>
              </w:rPr>
              <w:t>適</w:t>
            </w:r>
            <w:r w:rsidRPr="00D513B4">
              <w:rPr>
                <w:rFonts w:ascii="游ゴシック" w:eastAsia="游ゴシック" w:hAnsi="游ゴシック" w:hint="eastAsia"/>
                <w:spacing w:val="-12"/>
                <w:kern w:val="0"/>
                <w:fitText w:val="386" w:id="2058016526"/>
              </w:rPr>
              <w:t>否</w:t>
            </w:r>
          </w:p>
        </w:tc>
        <w:tc>
          <w:tcPr>
            <w:tcW w:w="630" w:type="dxa"/>
            <w:gridSpan w:val="2"/>
            <w:tcBorders>
              <w:left w:val="nil"/>
              <w:bottom w:val="single" w:sz="4"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126"/>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val="restart"/>
            <w:tcBorders>
              <w:top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rPr>
            </w:pPr>
            <w:r w:rsidRPr="00D513B4">
              <w:rPr>
                <w:rFonts w:ascii="游ゴシック" w:eastAsia="游ゴシック" w:hAnsi="游ゴシック" w:cs="ＭＳ ゴシック" w:hint="eastAsia"/>
                <w:kern w:val="0"/>
              </w:rPr>
              <w:t>(8)(9)　照明設備</w:t>
            </w:r>
          </w:p>
        </w:tc>
        <w:tc>
          <w:tcPr>
            <w:tcW w:w="3375" w:type="dxa"/>
            <w:gridSpan w:val="4"/>
            <w:tcBorders>
              <w:top w:val="single" w:sz="4" w:space="0" w:color="auto"/>
              <w:bottom w:val="single" w:sz="4" w:space="0" w:color="auto"/>
            </w:tcBorders>
          </w:tcPr>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(8)　歩道等・立体横断施設に照明設備を連続して設置（夜間における路面の照度が十分に確保される場合を除く。）</w:t>
            </w:r>
          </w:p>
        </w:tc>
        <w:tc>
          <w:tcPr>
            <w:tcW w:w="1246" w:type="dxa"/>
            <w:gridSpan w:val="3"/>
            <w:vMerge w:val="restart"/>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照明設備</w:t>
            </w:r>
            <w:r w:rsidRPr="00D513B4">
              <w:rPr>
                <w:rFonts w:ascii="游ゴシック" w:eastAsia="游ゴシック" w:hAnsi="游ゴシック" w:hint="eastAsia"/>
              </w:rPr>
              <w:t>）</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7"/>
              </w:rPr>
              <w:t>適</w:t>
            </w:r>
            <w:r w:rsidRPr="00D513B4">
              <w:rPr>
                <w:rFonts w:ascii="游ゴシック" w:eastAsia="游ゴシック" w:hAnsi="游ゴシック" w:hint="eastAsia"/>
                <w:spacing w:val="-12"/>
                <w:kern w:val="0"/>
                <w:fitText w:val="386" w:id="2058016527"/>
              </w:rPr>
              <w:t>否</w:t>
            </w:r>
          </w:p>
        </w:tc>
        <w:tc>
          <w:tcPr>
            <w:tcW w:w="630" w:type="dxa"/>
            <w:gridSpan w:val="2"/>
            <w:tcBorders>
              <w:left w:val="nil"/>
              <w:bottom w:val="single" w:sz="4"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r w:rsidR="006A6765" w:rsidRPr="00D513B4" w:rsidTr="00380B30">
        <w:trPr>
          <w:gridAfter w:val="1"/>
          <w:wAfter w:w="8" w:type="dxa"/>
          <w:cantSplit/>
          <w:trHeight w:val="351"/>
        </w:trPr>
        <w:tc>
          <w:tcPr>
            <w:tcW w:w="404" w:type="dxa"/>
            <w:gridSpan w:val="2"/>
            <w:vMerge/>
          </w:tcPr>
          <w:p w:rsidR="006A6765" w:rsidRPr="00D513B4" w:rsidRDefault="006A6765" w:rsidP="000B0576">
            <w:pPr>
              <w:snapToGrid w:val="0"/>
              <w:spacing w:line="220" w:lineRule="exact"/>
              <w:ind w:left="180" w:hanging="180"/>
              <w:rPr>
                <w:rFonts w:ascii="游ゴシック" w:eastAsia="游ゴシック" w:hAnsi="游ゴシック"/>
              </w:rPr>
            </w:pPr>
          </w:p>
        </w:tc>
        <w:tc>
          <w:tcPr>
            <w:tcW w:w="1471" w:type="dxa"/>
            <w:gridSpan w:val="2"/>
            <w:vMerge/>
            <w:tcBorders>
              <w:bottom w:val="single" w:sz="4" w:space="0" w:color="auto"/>
            </w:tcBorders>
          </w:tcPr>
          <w:p w:rsidR="006A6765" w:rsidRPr="00D513B4" w:rsidRDefault="006A6765" w:rsidP="000B0576">
            <w:pPr>
              <w:snapToGrid w:val="0"/>
              <w:spacing w:line="220" w:lineRule="exact"/>
              <w:ind w:left="180" w:hanging="180"/>
              <w:rPr>
                <w:rFonts w:ascii="游ゴシック" w:eastAsia="游ゴシック" w:hAnsi="游ゴシック" w:cs="ＭＳ ゴシック"/>
                <w:kern w:val="0"/>
              </w:rPr>
            </w:pPr>
          </w:p>
        </w:tc>
        <w:tc>
          <w:tcPr>
            <w:tcW w:w="3375" w:type="dxa"/>
            <w:gridSpan w:val="4"/>
            <w:tcBorders>
              <w:top w:val="single" w:sz="4" w:space="0" w:color="auto"/>
              <w:bottom w:val="single" w:sz="4" w:space="0" w:color="auto"/>
            </w:tcBorders>
          </w:tcPr>
          <w:p w:rsidR="006A6765" w:rsidRPr="00D513B4" w:rsidRDefault="006A6765" w:rsidP="006A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exact"/>
              <w:ind w:left="184" w:hangingChars="100" w:hanging="184"/>
              <w:rPr>
                <w:rFonts w:ascii="游ゴシック" w:eastAsia="游ゴシック" w:hAnsi="游ゴシック" w:cs="ＭＳ ゴシック"/>
                <w:kern w:val="0"/>
              </w:rPr>
            </w:pPr>
            <w:r w:rsidRPr="00D513B4">
              <w:rPr>
                <w:rFonts w:ascii="游ゴシック" w:eastAsia="游ゴシック" w:hAnsi="游ゴシック" w:cs="ＭＳ ゴシック" w:hint="eastAsia"/>
                <w:kern w:val="0"/>
              </w:rPr>
              <w:t>(9)　乗合自動車停留所、自動車駐車場の必要な箇所に、照明設備を設置（夜間における路面の照度が十分な場合を除く。）</w:t>
            </w:r>
          </w:p>
        </w:tc>
        <w:tc>
          <w:tcPr>
            <w:tcW w:w="1246" w:type="dxa"/>
            <w:gridSpan w:val="3"/>
            <w:vMerge/>
            <w:tcBorders>
              <w:bottom w:val="single" w:sz="4" w:space="0" w:color="auto"/>
            </w:tcBorders>
          </w:tcPr>
          <w:p w:rsidR="006A6765" w:rsidRPr="00D513B4" w:rsidRDefault="006A6765" w:rsidP="000B0576">
            <w:pPr>
              <w:snapToGrid w:val="0"/>
              <w:spacing w:line="220" w:lineRule="exact"/>
              <w:rPr>
                <w:rFonts w:ascii="游ゴシック" w:eastAsia="游ゴシック" w:hAnsi="游ゴシック"/>
              </w:rPr>
            </w:pPr>
          </w:p>
        </w:tc>
        <w:tc>
          <w:tcPr>
            <w:tcW w:w="1409" w:type="dxa"/>
            <w:tcBorders>
              <w:bottom w:val="single" w:sz="4" w:space="0" w:color="auto"/>
            </w:tcBorders>
          </w:tcPr>
          <w:p w:rsidR="006A6765" w:rsidRPr="00D513B4" w:rsidRDefault="006A6765" w:rsidP="000B0576">
            <w:pPr>
              <w:snapToGrid w:val="0"/>
              <w:spacing w:line="220" w:lineRule="exact"/>
              <w:ind w:left="-90" w:right="-90"/>
              <w:rPr>
                <w:rFonts w:ascii="游ゴシック" w:eastAsia="游ゴシック" w:hAnsi="游ゴシック"/>
              </w:rPr>
            </w:pPr>
            <w:r w:rsidRPr="00D513B4">
              <w:rPr>
                <w:rFonts w:ascii="游ゴシック" w:eastAsia="游ゴシック" w:hAnsi="游ゴシック" w:hint="eastAsia"/>
              </w:rPr>
              <w:t>（</w:t>
            </w:r>
            <w:r w:rsidRPr="00D513B4">
              <w:rPr>
                <w:rFonts w:ascii="游ゴシック" w:eastAsia="游ゴシック" w:hAnsi="游ゴシック" w:cs="ＭＳ ゴシック" w:hint="eastAsia"/>
                <w:kern w:val="0"/>
              </w:rPr>
              <w:t>照明設備</w:t>
            </w:r>
            <w:r w:rsidRPr="00D513B4">
              <w:rPr>
                <w:rFonts w:ascii="游ゴシック" w:eastAsia="游ゴシック" w:hAnsi="游ゴシック" w:hint="eastAsia"/>
              </w:rPr>
              <w:t>）</w:t>
            </w:r>
          </w:p>
          <w:p w:rsidR="006A6765" w:rsidRPr="00D513B4" w:rsidRDefault="006A6765" w:rsidP="000B0576">
            <w:pPr>
              <w:snapToGrid w:val="0"/>
              <w:spacing w:line="220" w:lineRule="exact"/>
              <w:ind w:left="-90" w:right="-90"/>
              <w:jc w:val="center"/>
              <w:rPr>
                <w:rFonts w:ascii="游ゴシック" w:eastAsia="游ゴシック" w:hAnsi="游ゴシック"/>
              </w:rPr>
            </w:pPr>
            <w:r w:rsidRPr="00D513B4">
              <w:rPr>
                <w:rFonts w:ascii="游ゴシック" w:eastAsia="游ゴシック" w:hAnsi="游ゴシック" w:hint="eastAsia"/>
              </w:rPr>
              <w:t>有 ・ 無</w:t>
            </w:r>
          </w:p>
        </w:tc>
        <w:tc>
          <w:tcPr>
            <w:tcW w:w="660" w:type="dxa"/>
            <w:tcBorders>
              <w:bottom w:val="single" w:sz="4" w:space="0" w:color="auto"/>
              <w:right w:val="single" w:sz="12" w:space="0" w:color="auto"/>
            </w:tcBorders>
          </w:tcPr>
          <w:p w:rsidR="006A6765" w:rsidRPr="00D513B4" w:rsidRDefault="006A6765" w:rsidP="000B0576">
            <w:pPr>
              <w:snapToGrid w:val="0"/>
              <w:spacing w:line="220" w:lineRule="exact"/>
              <w:jc w:val="distribute"/>
              <w:rPr>
                <w:rFonts w:ascii="游ゴシック" w:eastAsia="游ゴシック" w:hAnsi="游ゴシック"/>
                <w:kern w:val="0"/>
              </w:rPr>
            </w:pPr>
            <w:r w:rsidRPr="00D513B4">
              <w:rPr>
                <w:rFonts w:ascii="游ゴシック" w:eastAsia="游ゴシック" w:hAnsi="游ゴシック" w:hint="eastAsia"/>
                <w:spacing w:val="25"/>
                <w:kern w:val="0"/>
                <w:fitText w:val="386" w:id="2058016528"/>
              </w:rPr>
              <w:t>適</w:t>
            </w:r>
            <w:r w:rsidRPr="00D513B4">
              <w:rPr>
                <w:rFonts w:ascii="游ゴシック" w:eastAsia="游ゴシック" w:hAnsi="游ゴシック" w:hint="eastAsia"/>
                <w:spacing w:val="-12"/>
                <w:kern w:val="0"/>
                <w:fitText w:val="386" w:id="2058016528"/>
              </w:rPr>
              <w:t>否</w:t>
            </w:r>
          </w:p>
        </w:tc>
        <w:tc>
          <w:tcPr>
            <w:tcW w:w="630" w:type="dxa"/>
            <w:gridSpan w:val="2"/>
            <w:tcBorders>
              <w:left w:val="nil"/>
              <w:bottom w:val="single" w:sz="12" w:space="0" w:color="auto"/>
              <w:right w:val="single" w:sz="12" w:space="0" w:color="auto"/>
            </w:tcBorders>
          </w:tcPr>
          <w:p w:rsidR="006A6765" w:rsidRPr="00D513B4" w:rsidRDefault="006A6765" w:rsidP="000B0576">
            <w:pPr>
              <w:snapToGrid w:val="0"/>
              <w:spacing w:line="220" w:lineRule="exact"/>
              <w:rPr>
                <w:rFonts w:ascii="游ゴシック" w:eastAsia="游ゴシック" w:hAnsi="游ゴシック"/>
              </w:rPr>
            </w:pPr>
          </w:p>
        </w:tc>
      </w:tr>
    </w:tbl>
    <w:p w:rsidR="002812E6" w:rsidRPr="00D513B4" w:rsidRDefault="002812E6" w:rsidP="000B0576">
      <w:pPr>
        <w:snapToGrid w:val="0"/>
        <w:spacing w:line="220" w:lineRule="exact"/>
        <w:ind w:right="-91"/>
        <w:rPr>
          <w:rFonts w:ascii="游ゴシック" w:eastAsia="游ゴシック" w:hAnsi="游ゴシック" w:hint="eastAsia"/>
          <w:spacing w:val="51"/>
          <w:kern w:val="0"/>
        </w:rPr>
        <w:sectPr w:rsidR="002812E6" w:rsidRPr="00D513B4" w:rsidSect="00B90678">
          <w:pgSz w:w="11906" w:h="16838" w:code="9"/>
          <w:pgMar w:top="964" w:right="1361" w:bottom="851" w:left="1361" w:header="0" w:footer="0" w:gutter="0"/>
          <w:cols w:space="425"/>
          <w:docGrid w:type="linesAndChars" w:linePitch="295" w:charSpace="753"/>
        </w:sectPr>
      </w:pPr>
    </w:p>
    <w:p w:rsidR="00764D59" w:rsidRPr="00764D59" w:rsidRDefault="00764D59" w:rsidP="00B90678">
      <w:pPr>
        <w:spacing w:line="220" w:lineRule="exact"/>
        <w:rPr>
          <w:rFonts w:ascii="游ゴシック" w:eastAsia="游ゴシック" w:hAnsi="游ゴシック" w:hint="eastAsia"/>
          <w:sz w:val="22"/>
          <w:szCs w:val="22"/>
        </w:rPr>
      </w:pPr>
      <w:bookmarkStart w:id="1" w:name="_GoBack"/>
      <w:bookmarkEnd w:id="1"/>
    </w:p>
    <w:sectPr w:rsidR="00764D59" w:rsidRPr="00764D59" w:rsidSect="00D62BAF">
      <w:pgSz w:w="11906" w:h="16838" w:code="9"/>
      <w:pgMar w:top="1021" w:right="1361" w:bottom="907" w:left="136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BA" w:rsidRDefault="00C131BA" w:rsidP="00A058E9">
      <w:r>
        <w:separator/>
      </w:r>
    </w:p>
  </w:endnote>
  <w:endnote w:type="continuationSeparator" w:id="0">
    <w:p w:rsidR="00C131BA" w:rsidRDefault="00C131BA" w:rsidP="00A0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BA" w:rsidRDefault="00C131BA" w:rsidP="00A058E9">
      <w:r>
        <w:separator/>
      </w:r>
    </w:p>
  </w:footnote>
  <w:footnote w:type="continuationSeparator" w:id="0">
    <w:p w:rsidR="00C131BA" w:rsidRDefault="00C131BA" w:rsidP="00A05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32B"/>
    <w:multiLevelType w:val="hybridMultilevel"/>
    <w:tmpl w:val="C590C888"/>
    <w:lvl w:ilvl="0" w:tplc="21F2C71A">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D50F7"/>
    <w:multiLevelType w:val="hybridMultilevel"/>
    <w:tmpl w:val="13EA6214"/>
    <w:lvl w:ilvl="0" w:tplc="FD74D0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FE49EE"/>
    <w:multiLevelType w:val="hybridMultilevel"/>
    <w:tmpl w:val="4B86E85E"/>
    <w:lvl w:ilvl="0" w:tplc="8834BA9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492CBD"/>
    <w:multiLevelType w:val="hybridMultilevel"/>
    <w:tmpl w:val="65FE470C"/>
    <w:lvl w:ilvl="0" w:tplc="5D6C5B9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773CD"/>
    <w:multiLevelType w:val="hybridMultilevel"/>
    <w:tmpl w:val="C0923916"/>
    <w:lvl w:ilvl="0" w:tplc="E8F6CE8E">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77132C"/>
    <w:multiLevelType w:val="hybridMultilevel"/>
    <w:tmpl w:val="A1CC9798"/>
    <w:lvl w:ilvl="0" w:tplc="6F626770">
      <w:start w:val="1"/>
      <w:numFmt w:val="decimal"/>
      <w:lvlText w:val="(%1)"/>
      <w:lvlJc w:val="left"/>
      <w:pPr>
        <w:tabs>
          <w:tab w:val="num" w:pos="406"/>
        </w:tabs>
        <w:ind w:left="406"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410F79"/>
    <w:multiLevelType w:val="hybridMultilevel"/>
    <w:tmpl w:val="CF103436"/>
    <w:lvl w:ilvl="0" w:tplc="0FCC42FA">
      <w:start w:val="6"/>
      <w:numFmt w:val="iroha"/>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023DE1"/>
    <w:multiLevelType w:val="hybridMultilevel"/>
    <w:tmpl w:val="9B34C27A"/>
    <w:lvl w:ilvl="0" w:tplc="BE34871A">
      <w:start w:val="2"/>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25E168A3"/>
    <w:multiLevelType w:val="hybridMultilevel"/>
    <w:tmpl w:val="A218DF8E"/>
    <w:lvl w:ilvl="0" w:tplc="82789500">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933792"/>
    <w:multiLevelType w:val="hybridMultilevel"/>
    <w:tmpl w:val="625A8F68"/>
    <w:lvl w:ilvl="0" w:tplc="431AD296">
      <w:start w:val="1"/>
      <w:numFmt w:val="iroha"/>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0B1057"/>
    <w:multiLevelType w:val="hybridMultilevel"/>
    <w:tmpl w:val="831413BC"/>
    <w:lvl w:ilvl="0" w:tplc="6936D84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4C7C25"/>
    <w:multiLevelType w:val="hybridMultilevel"/>
    <w:tmpl w:val="15ACE2AC"/>
    <w:lvl w:ilvl="0" w:tplc="19B2181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4C1090"/>
    <w:multiLevelType w:val="hybridMultilevel"/>
    <w:tmpl w:val="9C4487BC"/>
    <w:lvl w:ilvl="0" w:tplc="36363EB8">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971295"/>
    <w:multiLevelType w:val="hybridMultilevel"/>
    <w:tmpl w:val="20329F0E"/>
    <w:lvl w:ilvl="0" w:tplc="993057EA">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4652D"/>
    <w:multiLevelType w:val="hybridMultilevel"/>
    <w:tmpl w:val="ACEA110C"/>
    <w:lvl w:ilvl="0" w:tplc="400429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6B4EF7"/>
    <w:multiLevelType w:val="hybridMultilevel"/>
    <w:tmpl w:val="0C58FD3A"/>
    <w:lvl w:ilvl="0" w:tplc="DCA8A2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A325E9"/>
    <w:multiLevelType w:val="multilevel"/>
    <w:tmpl w:val="15ACE2AC"/>
    <w:lvl w:ilvl="0">
      <w:start w:val="1"/>
      <w:numFmt w:val="iroha"/>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F46A1"/>
    <w:multiLevelType w:val="hybridMultilevel"/>
    <w:tmpl w:val="AFACDD6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DE1DBD"/>
    <w:multiLevelType w:val="hybridMultilevel"/>
    <w:tmpl w:val="16CE3E42"/>
    <w:lvl w:ilvl="0" w:tplc="704808E8">
      <w:start w:val="1"/>
      <w:numFmt w:val="decimal"/>
      <w:lvlText w:val="(%1)"/>
      <w:lvlJc w:val="left"/>
      <w:pPr>
        <w:tabs>
          <w:tab w:val="num" w:pos="1271"/>
        </w:tabs>
        <w:ind w:left="1271" w:hanging="360"/>
      </w:pPr>
      <w:rPr>
        <w:rFonts w:hint="default"/>
      </w:rPr>
    </w:lvl>
    <w:lvl w:ilvl="1" w:tplc="04090017" w:tentative="1">
      <w:start w:val="1"/>
      <w:numFmt w:val="aiueoFullWidth"/>
      <w:lvlText w:val="(%2)"/>
      <w:lvlJc w:val="left"/>
      <w:pPr>
        <w:tabs>
          <w:tab w:val="num" w:pos="1751"/>
        </w:tabs>
        <w:ind w:left="1751" w:hanging="420"/>
      </w:pPr>
    </w:lvl>
    <w:lvl w:ilvl="2" w:tplc="04090011" w:tentative="1">
      <w:start w:val="1"/>
      <w:numFmt w:val="decimalEnclosedCircle"/>
      <w:lvlText w:val="%3"/>
      <w:lvlJc w:val="left"/>
      <w:pPr>
        <w:tabs>
          <w:tab w:val="num" w:pos="2171"/>
        </w:tabs>
        <w:ind w:left="2171" w:hanging="420"/>
      </w:pPr>
    </w:lvl>
    <w:lvl w:ilvl="3" w:tplc="0409000F" w:tentative="1">
      <w:start w:val="1"/>
      <w:numFmt w:val="decimal"/>
      <w:lvlText w:val="%4."/>
      <w:lvlJc w:val="left"/>
      <w:pPr>
        <w:tabs>
          <w:tab w:val="num" w:pos="2591"/>
        </w:tabs>
        <w:ind w:left="2591" w:hanging="420"/>
      </w:pPr>
    </w:lvl>
    <w:lvl w:ilvl="4" w:tplc="04090017" w:tentative="1">
      <w:start w:val="1"/>
      <w:numFmt w:val="aiueoFullWidth"/>
      <w:lvlText w:val="(%5)"/>
      <w:lvlJc w:val="left"/>
      <w:pPr>
        <w:tabs>
          <w:tab w:val="num" w:pos="3011"/>
        </w:tabs>
        <w:ind w:left="3011" w:hanging="420"/>
      </w:pPr>
    </w:lvl>
    <w:lvl w:ilvl="5" w:tplc="04090011" w:tentative="1">
      <w:start w:val="1"/>
      <w:numFmt w:val="decimalEnclosedCircle"/>
      <w:lvlText w:val="%6"/>
      <w:lvlJc w:val="left"/>
      <w:pPr>
        <w:tabs>
          <w:tab w:val="num" w:pos="3431"/>
        </w:tabs>
        <w:ind w:left="3431" w:hanging="420"/>
      </w:pPr>
    </w:lvl>
    <w:lvl w:ilvl="6" w:tplc="0409000F" w:tentative="1">
      <w:start w:val="1"/>
      <w:numFmt w:val="decimal"/>
      <w:lvlText w:val="%7."/>
      <w:lvlJc w:val="left"/>
      <w:pPr>
        <w:tabs>
          <w:tab w:val="num" w:pos="3851"/>
        </w:tabs>
        <w:ind w:left="3851" w:hanging="420"/>
      </w:pPr>
    </w:lvl>
    <w:lvl w:ilvl="7" w:tplc="04090017" w:tentative="1">
      <w:start w:val="1"/>
      <w:numFmt w:val="aiueoFullWidth"/>
      <w:lvlText w:val="(%8)"/>
      <w:lvlJc w:val="left"/>
      <w:pPr>
        <w:tabs>
          <w:tab w:val="num" w:pos="4271"/>
        </w:tabs>
        <w:ind w:left="4271" w:hanging="420"/>
      </w:pPr>
    </w:lvl>
    <w:lvl w:ilvl="8" w:tplc="04090011" w:tentative="1">
      <w:start w:val="1"/>
      <w:numFmt w:val="decimalEnclosedCircle"/>
      <w:lvlText w:val="%9"/>
      <w:lvlJc w:val="left"/>
      <w:pPr>
        <w:tabs>
          <w:tab w:val="num" w:pos="4691"/>
        </w:tabs>
        <w:ind w:left="4691" w:hanging="420"/>
      </w:pPr>
    </w:lvl>
  </w:abstractNum>
  <w:abstractNum w:abstractNumId="19" w15:restartNumberingAfterBreak="0">
    <w:nsid w:val="686E2316"/>
    <w:multiLevelType w:val="hybridMultilevel"/>
    <w:tmpl w:val="4E0C78BE"/>
    <w:lvl w:ilvl="0" w:tplc="D2B85834">
      <w:start w:val="1"/>
      <w:numFmt w:val="iroha"/>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20" w15:restartNumberingAfterBreak="0">
    <w:nsid w:val="68B82631"/>
    <w:multiLevelType w:val="hybridMultilevel"/>
    <w:tmpl w:val="AB52DF98"/>
    <w:lvl w:ilvl="0" w:tplc="A7A63DEA">
      <w:start w:val="1"/>
      <w:numFmt w:val="iroha"/>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301DDF"/>
    <w:multiLevelType w:val="hybridMultilevel"/>
    <w:tmpl w:val="E3B4ECC2"/>
    <w:lvl w:ilvl="0" w:tplc="5C8AB616">
      <w:start w:val="3"/>
      <w:numFmt w:val="bullet"/>
      <w:lvlText w:val="・"/>
      <w:lvlJc w:val="left"/>
      <w:pPr>
        <w:tabs>
          <w:tab w:val="num" w:pos="270"/>
        </w:tabs>
        <w:ind w:left="2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22" w15:restartNumberingAfterBreak="0">
    <w:nsid w:val="6CF2506D"/>
    <w:multiLevelType w:val="hybridMultilevel"/>
    <w:tmpl w:val="5DB202F8"/>
    <w:lvl w:ilvl="0" w:tplc="7632C02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8061F"/>
    <w:multiLevelType w:val="hybridMultilevel"/>
    <w:tmpl w:val="512C8032"/>
    <w:lvl w:ilvl="0" w:tplc="D7126782">
      <w:start w:val="1"/>
      <w:numFmt w:val="iroha"/>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4" w15:restartNumberingAfterBreak="0">
    <w:nsid w:val="7B390861"/>
    <w:multiLevelType w:val="hybridMultilevel"/>
    <w:tmpl w:val="7C900F4C"/>
    <w:lvl w:ilvl="0" w:tplc="CAEA31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10"/>
  </w:num>
  <w:num w:numId="4">
    <w:abstractNumId w:val="3"/>
  </w:num>
  <w:num w:numId="5">
    <w:abstractNumId w:val="7"/>
  </w:num>
  <w:num w:numId="6">
    <w:abstractNumId w:val="8"/>
  </w:num>
  <w:num w:numId="7">
    <w:abstractNumId w:val="0"/>
  </w:num>
  <w:num w:numId="8">
    <w:abstractNumId w:val="21"/>
  </w:num>
  <w:num w:numId="9">
    <w:abstractNumId w:val="22"/>
  </w:num>
  <w:num w:numId="10">
    <w:abstractNumId w:val="9"/>
  </w:num>
  <w:num w:numId="11">
    <w:abstractNumId w:val="15"/>
  </w:num>
  <w:num w:numId="12">
    <w:abstractNumId w:val="17"/>
  </w:num>
  <w:num w:numId="13">
    <w:abstractNumId w:val="23"/>
  </w:num>
  <w:num w:numId="14">
    <w:abstractNumId w:val="1"/>
  </w:num>
  <w:num w:numId="15">
    <w:abstractNumId w:val="18"/>
  </w:num>
  <w:num w:numId="16">
    <w:abstractNumId w:val="20"/>
  </w:num>
  <w:num w:numId="17">
    <w:abstractNumId w:val="6"/>
  </w:num>
  <w:num w:numId="18">
    <w:abstractNumId w:val="2"/>
  </w:num>
  <w:num w:numId="19">
    <w:abstractNumId w:val="4"/>
  </w:num>
  <w:num w:numId="20">
    <w:abstractNumId w:val="11"/>
  </w:num>
  <w:num w:numId="21">
    <w:abstractNumId w:val="12"/>
  </w:num>
  <w:num w:numId="22">
    <w:abstractNumId w:val="19"/>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E8"/>
    <w:rsid w:val="000007DE"/>
    <w:rsid w:val="00001137"/>
    <w:rsid w:val="00001EC6"/>
    <w:rsid w:val="0000285F"/>
    <w:rsid w:val="00002BA3"/>
    <w:rsid w:val="000035B0"/>
    <w:rsid w:val="00004CF3"/>
    <w:rsid w:val="00005931"/>
    <w:rsid w:val="0000655A"/>
    <w:rsid w:val="00011F11"/>
    <w:rsid w:val="00012B25"/>
    <w:rsid w:val="00015F8D"/>
    <w:rsid w:val="00020E02"/>
    <w:rsid w:val="00022EF8"/>
    <w:rsid w:val="00022F61"/>
    <w:rsid w:val="00025B40"/>
    <w:rsid w:val="000276A4"/>
    <w:rsid w:val="0003104A"/>
    <w:rsid w:val="00032425"/>
    <w:rsid w:val="000370F3"/>
    <w:rsid w:val="00037C15"/>
    <w:rsid w:val="00042198"/>
    <w:rsid w:val="00043865"/>
    <w:rsid w:val="000465D3"/>
    <w:rsid w:val="00050A1A"/>
    <w:rsid w:val="00050C57"/>
    <w:rsid w:val="000539F1"/>
    <w:rsid w:val="0005596C"/>
    <w:rsid w:val="0005784B"/>
    <w:rsid w:val="00061CC6"/>
    <w:rsid w:val="00063C93"/>
    <w:rsid w:val="0006402B"/>
    <w:rsid w:val="00064C80"/>
    <w:rsid w:val="00065549"/>
    <w:rsid w:val="00065BD1"/>
    <w:rsid w:val="00067516"/>
    <w:rsid w:val="000753F1"/>
    <w:rsid w:val="000757F9"/>
    <w:rsid w:val="00075DA8"/>
    <w:rsid w:val="00081775"/>
    <w:rsid w:val="000818A3"/>
    <w:rsid w:val="0008234D"/>
    <w:rsid w:val="000861AB"/>
    <w:rsid w:val="000865FE"/>
    <w:rsid w:val="00087D12"/>
    <w:rsid w:val="0009152F"/>
    <w:rsid w:val="000A0AB5"/>
    <w:rsid w:val="000A1069"/>
    <w:rsid w:val="000A1FAB"/>
    <w:rsid w:val="000A37FC"/>
    <w:rsid w:val="000A4D6C"/>
    <w:rsid w:val="000A693F"/>
    <w:rsid w:val="000A7135"/>
    <w:rsid w:val="000B01D3"/>
    <w:rsid w:val="000B0576"/>
    <w:rsid w:val="000B06F7"/>
    <w:rsid w:val="000B07D4"/>
    <w:rsid w:val="000B23A7"/>
    <w:rsid w:val="000B54F7"/>
    <w:rsid w:val="000B55AA"/>
    <w:rsid w:val="000B63F0"/>
    <w:rsid w:val="000B65A8"/>
    <w:rsid w:val="000B7576"/>
    <w:rsid w:val="000C17A0"/>
    <w:rsid w:val="000C2393"/>
    <w:rsid w:val="000C30CC"/>
    <w:rsid w:val="000C6F22"/>
    <w:rsid w:val="000D3290"/>
    <w:rsid w:val="000D6CFC"/>
    <w:rsid w:val="000E077C"/>
    <w:rsid w:val="000E6276"/>
    <w:rsid w:val="000E7F10"/>
    <w:rsid w:val="000F40F2"/>
    <w:rsid w:val="000F431D"/>
    <w:rsid w:val="000F70C7"/>
    <w:rsid w:val="000F7A0B"/>
    <w:rsid w:val="00100552"/>
    <w:rsid w:val="00102E0B"/>
    <w:rsid w:val="001075AC"/>
    <w:rsid w:val="00107D49"/>
    <w:rsid w:val="00113403"/>
    <w:rsid w:val="00113EEB"/>
    <w:rsid w:val="00115BA0"/>
    <w:rsid w:val="00117C3E"/>
    <w:rsid w:val="001222CC"/>
    <w:rsid w:val="00122D53"/>
    <w:rsid w:val="00124AE3"/>
    <w:rsid w:val="00130A4F"/>
    <w:rsid w:val="00135C67"/>
    <w:rsid w:val="00142CEE"/>
    <w:rsid w:val="00145D2D"/>
    <w:rsid w:val="00150642"/>
    <w:rsid w:val="00154DC4"/>
    <w:rsid w:val="00160B31"/>
    <w:rsid w:val="0016113E"/>
    <w:rsid w:val="00164067"/>
    <w:rsid w:val="00166B2C"/>
    <w:rsid w:val="00170D18"/>
    <w:rsid w:val="00181E54"/>
    <w:rsid w:val="00182E45"/>
    <w:rsid w:val="001830F5"/>
    <w:rsid w:val="001834D2"/>
    <w:rsid w:val="00183E9E"/>
    <w:rsid w:val="0018456F"/>
    <w:rsid w:val="00187E15"/>
    <w:rsid w:val="00190B6F"/>
    <w:rsid w:val="001A106C"/>
    <w:rsid w:val="001A130A"/>
    <w:rsid w:val="001A1E93"/>
    <w:rsid w:val="001A5663"/>
    <w:rsid w:val="001A5A03"/>
    <w:rsid w:val="001B1186"/>
    <w:rsid w:val="001B1CEE"/>
    <w:rsid w:val="001B2861"/>
    <w:rsid w:val="001B3B43"/>
    <w:rsid w:val="001B6C4E"/>
    <w:rsid w:val="001B79E7"/>
    <w:rsid w:val="001C0677"/>
    <w:rsid w:val="001C3595"/>
    <w:rsid w:val="001C45C5"/>
    <w:rsid w:val="001C74C2"/>
    <w:rsid w:val="001D1006"/>
    <w:rsid w:val="001D4AD1"/>
    <w:rsid w:val="001D5822"/>
    <w:rsid w:val="001D5FD6"/>
    <w:rsid w:val="001D638B"/>
    <w:rsid w:val="001E183A"/>
    <w:rsid w:val="001E4487"/>
    <w:rsid w:val="001F012B"/>
    <w:rsid w:val="001F22A4"/>
    <w:rsid w:val="001F2DF5"/>
    <w:rsid w:val="001F5A0C"/>
    <w:rsid w:val="001F6029"/>
    <w:rsid w:val="001F7ECE"/>
    <w:rsid w:val="00204444"/>
    <w:rsid w:val="00220254"/>
    <w:rsid w:val="00222A53"/>
    <w:rsid w:val="00225F8E"/>
    <w:rsid w:val="00226C75"/>
    <w:rsid w:val="00226DBF"/>
    <w:rsid w:val="00231BA3"/>
    <w:rsid w:val="00233587"/>
    <w:rsid w:val="00240A51"/>
    <w:rsid w:val="00246476"/>
    <w:rsid w:val="00246B9D"/>
    <w:rsid w:val="00250F87"/>
    <w:rsid w:val="00252025"/>
    <w:rsid w:val="002539DA"/>
    <w:rsid w:val="0026166E"/>
    <w:rsid w:val="00264683"/>
    <w:rsid w:val="00264ECE"/>
    <w:rsid w:val="00266BCE"/>
    <w:rsid w:val="00267756"/>
    <w:rsid w:val="0027042E"/>
    <w:rsid w:val="002710EF"/>
    <w:rsid w:val="002751E1"/>
    <w:rsid w:val="0027764B"/>
    <w:rsid w:val="002812E6"/>
    <w:rsid w:val="0028721F"/>
    <w:rsid w:val="002913CC"/>
    <w:rsid w:val="002913E2"/>
    <w:rsid w:val="00294F00"/>
    <w:rsid w:val="0029697A"/>
    <w:rsid w:val="00297A3F"/>
    <w:rsid w:val="00297F80"/>
    <w:rsid w:val="002A25C7"/>
    <w:rsid w:val="002A2A6E"/>
    <w:rsid w:val="002A53CD"/>
    <w:rsid w:val="002B1B74"/>
    <w:rsid w:val="002B2ECF"/>
    <w:rsid w:val="002C0486"/>
    <w:rsid w:val="002C1162"/>
    <w:rsid w:val="002C236F"/>
    <w:rsid w:val="002C3C04"/>
    <w:rsid w:val="002D21E7"/>
    <w:rsid w:val="002D2760"/>
    <w:rsid w:val="002D4993"/>
    <w:rsid w:val="002D4E15"/>
    <w:rsid w:val="002D50A6"/>
    <w:rsid w:val="002E0809"/>
    <w:rsid w:val="002E6624"/>
    <w:rsid w:val="002E6EBC"/>
    <w:rsid w:val="002F0DF4"/>
    <w:rsid w:val="002F17AF"/>
    <w:rsid w:val="002F6062"/>
    <w:rsid w:val="002F67C4"/>
    <w:rsid w:val="002F7999"/>
    <w:rsid w:val="00300D7B"/>
    <w:rsid w:val="00301384"/>
    <w:rsid w:val="00303390"/>
    <w:rsid w:val="00303ACC"/>
    <w:rsid w:val="00303CBE"/>
    <w:rsid w:val="0030406D"/>
    <w:rsid w:val="00304AED"/>
    <w:rsid w:val="00305920"/>
    <w:rsid w:val="00306238"/>
    <w:rsid w:val="003066A0"/>
    <w:rsid w:val="00307564"/>
    <w:rsid w:val="00310768"/>
    <w:rsid w:val="00314260"/>
    <w:rsid w:val="003156BE"/>
    <w:rsid w:val="00316CDB"/>
    <w:rsid w:val="003174B4"/>
    <w:rsid w:val="00317520"/>
    <w:rsid w:val="003211EA"/>
    <w:rsid w:val="00321935"/>
    <w:rsid w:val="00323015"/>
    <w:rsid w:val="003233E7"/>
    <w:rsid w:val="00325D75"/>
    <w:rsid w:val="003278DB"/>
    <w:rsid w:val="00327A4D"/>
    <w:rsid w:val="00331A40"/>
    <w:rsid w:val="00336423"/>
    <w:rsid w:val="003366EE"/>
    <w:rsid w:val="00337436"/>
    <w:rsid w:val="003407DF"/>
    <w:rsid w:val="003422D0"/>
    <w:rsid w:val="00342E27"/>
    <w:rsid w:val="00345ED1"/>
    <w:rsid w:val="003465DA"/>
    <w:rsid w:val="00351CF4"/>
    <w:rsid w:val="00356524"/>
    <w:rsid w:val="00360453"/>
    <w:rsid w:val="003646EF"/>
    <w:rsid w:val="0036756D"/>
    <w:rsid w:val="00367844"/>
    <w:rsid w:val="00371975"/>
    <w:rsid w:val="00371C35"/>
    <w:rsid w:val="00374BC7"/>
    <w:rsid w:val="003801DE"/>
    <w:rsid w:val="00380B30"/>
    <w:rsid w:val="003819D5"/>
    <w:rsid w:val="003829C7"/>
    <w:rsid w:val="00383E6A"/>
    <w:rsid w:val="003841A5"/>
    <w:rsid w:val="0039684C"/>
    <w:rsid w:val="0039756A"/>
    <w:rsid w:val="003A4524"/>
    <w:rsid w:val="003B1102"/>
    <w:rsid w:val="003B18A9"/>
    <w:rsid w:val="003B2963"/>
    <w:rsid w:val="003B37DF"/>
    <w:rsid w:val="003B7FB7"/>
    <w:rsid w:val="003C0B3F"/>
    <w:rsid w:val="003C347B"/>
    <w:rsid w:val="003C428B"/>
    <w:rsid w:val="003C7355"/>
    <w:rsid w:val="003C79C6"/>
    <w:rsid w:val="003E2BB5"/>
    <w:rsid w:val="003F1C47"/>
    <w:rsid w:val="00400334"/>
    <w:rsid w:val="00400E24"/>
    <w:rsid w:val="00401FC1"/>
    <w:rsid w:val="004055F1"/>
    <w:rsid w:val="00405DEA"/>
    <w:rsid w:val="00410A6C"/>
    <w:rsid w:val="0041414A"/>
    <w:rsid w:val="004258B7"/>
    <w:rsid w:val="00434046"/>
    <w:rsid w:val="00436015"/>
    <w:rsid w:val="00437BFA"/>
    <w:rsid w:val="004412D4"/>
    <w:rsid w:val="00445A79"/>
    <w:rsid w:val="00446B90"/>
    <w:rsid w:val="00446EC3"/>
    <w:rsid w:val="00446FCC"/>
    <w:rsid w:val="00450B5F"/>
    <w:rsid w:val="00451ADE"/>
    <w:rsid w:val="00456F0B"/>
    <w:rsid w:val="00463DC9"/>
    <w:rsid w:val="004659EB"/>
    <w:rsid w:val="004663F0"/>
    <w:rsid w:val="004664FE"/>
    <w:rsid w:val="0046791B"/>
    <w:rsid w:val="0047187D"/>
    <w:rsid w:val="0047503F"/>
    <w:rsid w:val="0047629E"/>
    <w:rsid w:val="00476C72"/>
    <w:rsid w:val="00477EF3"/>
    <w:rsid w:val="00481AD2"/>
    <w:rsid w:val="004876D3"/>
    <w:rsid w:val="00493ABC"/>
    <w:rsid w:val="00495DF6"/>
    <w:rsid w:val="00496D65"/>
    <w:rsid w:val="004978D0"/>
    <w:rsid w:val="00497979"/>
    <w:rsid w:val="004A0D15"/>
    <w:rsid w:val="004A269D"/>
    <w:rsid w:val="004A3F42"/>
    <w:rsid w:val="004A624D"/>
    <w:rsid w:val="004A74F4"/>
    <w:rsid w:val="004A785F"/>
    <w:rsid w:val="004B2847"/>
    <w:rsid w:val="004B4AE2"/>
    <w:rsid w:val="004B7872"/>
    <w:rsid w:val="004C3A53"/>
    <w:rsid w:val="004C3DA2"/>
    <w:rsid w:val="004D144B"/>
    <w:rsid w:val="004D1D7D"/>
    <w:rsid w:val="004D4EB9"/>
    <w:rsid w:val="004D63B2"/>
    <w:rsid w:val="004D6469"/>
    <w:rsid w:val="004E2C9E"/>
    <w:rsid w:val="004E5761"/>
    <w:rsid w:val="004E7C53"/>
    <w:rsid w:val="004F0909"/>
    <w:rsid w:val="004F0C7C"/>
    <w:rsid w:val="004F42F2"/>
    <w:rsid w:val="004F6117"/>
    <w:rsid w:val="004F7B40"/>
    <w:rsid w:val="005049F9"/>
    <w:rsid w:val="00505F2F"/>
    <w:rsid w:val="00507050"/>
    <w:rsid w:val="00507FA6"/>
    <w:rsid w:val="00511CDD"/>
    <w:rsid w:val="0051395D"/>
    <w:rsid w:val="00513E2F"/>
    <w:rsid w:val="005141C1"/>
    <w:rsid w:val="0051423E"/>
    <w:rsid w:val="00516D16"/>
    <w:rsid w:val="005173FC"/>
    <w:rsid w:val="00522318"/>
    <w:rsid w:val="00523D23"/>
    <w:rsid w:val="00524036"/>
    <w:rsid w:val="00525600"/>
    <w:rsid w:val="00527EAF"/>
    <w:rsid w:val="005340B9"/>
    <w:rsid w:val="00537154"/>
    <w:rsid w:val="005371DB"/>
    <w:rsid w:val="005466C0"/>
    <w:rsid w:val="00553DDD"/>
    <w:rsid w:val="0055413A"/>
    <w:rsid w:val="005579BB"/>
    <w:rsid w:val="00560A71"/>
    <w:rsid w:val="005610C0"/>
    <w:rsid w:val="00561DDB"/>
    <w:rsid w:val="00562F47"/>
    <w:rsid w:val="00564B5B"/>
    <w:rsid w:val="0056768E"/>
    <w:rsid w:val="005714D1"/>
    <w:rsid w:val="0057195B"/>
    <w:rsid w:val="00572373"/>
    <w:rsid w:val="00574EEC"/>
    <w:rsid w:val="00575DFC"/>
    <w:rsid w:val="0058205D"/>
    <w:rsid w:val="00586501"/>
    <w:rsid w:val="005865A3"/>
    <w:rsid w:val="00586D78"/>
    <w:rsid w:val="00592762"/>
    <w:rsid w:val="005A0633"/>
    <w:rsid w:val="005A1914"/>
    <w:rsid w:val="005A26C5"/>
    <w:rsid w:val="005A2925"/>
    <w:rsid w:val="005A537E"/>
    <w:rsid w:val="005B3221"/>
    <w:rsid w:val="005B3DF1"/>
    <w:rsid w:val="005B52E6"/>
    <w:rsid w:val="005B6E5D"/>
    <w:rsid w:val="005C2517"/>
    <w:rsid w:val="005C32B9"/>
    <w:rsid w:val="005C4536"/>
    <w:rsid w:val="005C46FC"/>
    <w:rsid w:val="005C7035"/>
    <w:rsid w:val="005C77D1"/>
    <w:rsid w:val="005D0E98"/>
    <w:rsid w:val="005D586C"/>
    <w:rsid w:val="005D6229"/>
    <w:rsid w:val="005D784F"/>
    <w:rsid w:val="005E54AD"/>
    <w:rsid w:val="005F0CF4"/>
    <w:rsid w:val="005F5719"/>
    <w:rsid w:val="005F5D32"/>
    <w:rsid w:val="00601AF6"/>
    <w:rsid w:val="006069AB"/>
    <w:rsid w:val="00607435"/>
    <w:rsid w:val="0061060B"/>
    <w:rsid w:val="006117D8"/>
    <w:rsid w:val="00612D67"/>
    <w:rsid w:val="00622BCD"/>
    <w:rsid w:val="00624810"/>
    <w:rsid w:val="00627D0F"/>
    <w:rsid w:val="0063241D"/>
    <w:rsid w:val="0063283A"/>
    <w:rsid w:val="00633C1C"/>
    <w:rsid w:val="00635996"/>
    <w:rsid w:val="00646FAD"/>
    <w:rsid w:val="00647794"/>
    <w:rsid w:val="00652ED5"/>
    <w:rsid w:val="0066101C"/>
    <w:rsid w:val="006674A8"/>
    <w:rsid w:val="00667DF7"/>
    <w:rsid w:val="00670360"/>
    <w:rsid w:val="00670F1C"/>
    <w:rsid w:val="00685FC6"/>
    <w:rsid w:val="00686141"/>
    <w:rsid w:val="00687164"/>
    <w:rsid w:val="00687F29"/>
    <w:rsid w:val="00692B95"/>
    <w:rsid w:val="0069427E"/>
    <w:rsid w:val="0069484F"/>
    <w:rsid w:val="00695ED6"/>
    <w:rsid w:val="006963CA"/>
    <w:rsid w:val="00696F2F"/>
    <w:rsid w:val="006A0FDE"/>
    <w:rsid w:val="006A450F"/>
    <w:rsid w:val="006A523D"/>
    <w:rsid w:val="006A6765"/>
    <w:rsid w:val="006B6C85"/>
    <w:rsid w:val="006C0254"/>
    <w:rsid w:val="006C08D9"/>
    <w:rsid w:val="006C1A98"/>
    <w:rsid w:val="006C3B02"/>
    <w:rsid w:val="006C422D"/>
    <w:rsid w:val="006C707C"/>
    <w:rsid w:val="006D1F7E"/>
    <w:rsid w:val="006D1FF0"/>
    <w:rsid w:val="006D6FB1"/>
    <w:rsid w:val="006E02D0"/>
    <w:rsid w:val="006E5CA6"/>
    <w:rsid w:val="006F052F"/>
    <w:rsid w:val="006F4F41"/>
    <w:rsid w:val="006F78C0"/>
    <w:rsid w:val="007032F9"/>
    <w:rsid w:val="007048D0"/>
    <w:rsid w:val="00704D42"/>
    <w:rsid w:val="00710485"/>
    <w:rsid w:val="00711935"/>
    <w:rsid w:val="007161C1"/>
    <w:rsid w:val="00721A5D"/>
    <w:rsid w:val="0072543F"/>
    <w:rsid w:val="007337CD"/>
    <w:rsid w:val="0073499C"/>
    <w:rsid w:val="00734B20"/>
    <w:rsid w:val="00735B26"/>
    <w:rsid w:val="00742ADE"/>
    <w:rsid w:val="00744405"/>
    <w:rsid w:val="00746EFB"/>
    <w:rsid w:val="00751A5B"/>
    <w:rsid w:val="007528AC"/>
    <w:rsid w:val="007553CD"/>
    <w:rsid w:val="00764D59"/>
    <w:rsid w:val="00767F7A"/>
    <w:rsid w:val="00774701"/>
    <w:rsid w:val="007756F0"/>
    <w:rsid w:val="00776632"/>
    <w:rsid w:val="007806C4"/>
    <w:rsid w:val="00783D2C"/>
    <w:rsid w:val="00790894"/>
    <w:rsid w:val="0079208B"/>
    <w:rsid w:val="00792EEA"/>
    <w:rsid w:val="00793CED"/>
    <w:rsid w:val="007953E4"/>
    <w:rsid w:val="00795EA5"/>
    <w:rsid w:val="00796EC7"/>
    <w:rsid w:val="007A3429"/>
    <w:rsid w:val="007A4DDB"/>
    <w:rsid w:val="007A5617"/>
    <w:rsid w:val="007A7C0C"/>
    <w:rsid w:val="007B09E7"/>
    <w:rsid w:val="007B35DF"/>
    <w:rsid w:val="007B5135"/>
    <w:rsid w:val="007B66F0"/>
    <w:rsid w:val="007C1D29"/>
    <w:rsid w:val="007C42EE"/>
    <w:rsid w:val="007C5022"/>
    <w:rsid w:val="007C5316"/>
    <w:rsid w:val="007D37CE"/>
    <w:rsid w:val="007D443B"/>
    <w:rsid w:val="007D5B7A"/>
    <w:rsid w:val="007D6BEA"/>
    <w:rsid w:val="007D6F9C"/>
    <w:rsid w:val="007E1313"/>
    <w:rsid w:val="007E2772"/>
    <w:rsid w:val="007E58A4"/>
    <w:rsid w:val="007F173E"/>
    <w:rsid w:val="007F3AE7"/>
    <w:rsid w:val="007F3FC7"/>
    <w:rsid w:val="007F7DC0"/>
    <w:rsid w:val="00802A7D"/>
    <w:rsid w:val="00802BAF"/>
    <w:rsid w:val="008050BD"/>
    <w:rsid w:val="00813DBF"/>
    <w:rsid w:val="00816C0E"/>
    <w:rsid w:val="00833667"/>
    <w:rsid w:val="00833F11"/>
    <w:rsid w:val="00834CD7"/>
    <w:rsid w:val="008376A7"/>
    <w:rsid w:val="00837992"/>
    <w:rsid w:val="00846D29"/>
    <w:rsid w:val="00847D92"/>
    <w:rsid w:val="008614C2"/>
    <w:rsid w:val="00861EE2"/>
    <w:rsid w:val="0086496D"/>
    <w:rsid w:val="0086769D"/>
    <w:rsid w:val="00867F9A"/>
    <w:rsid w:val="00871FAD"/>
    <w:rsid w:val="0087546C"/>
    <w:rsid w:val="008754ED"/>
    <w:rsid w:val="00875E11"/>
    <w:rsid w:val="008764CE"/>
    <w:rsid w:val="008862E4"/>
    <w:rsid w:val="00890755"/>
    <w:rsid w:val="0089213E"/>
    <w:rsid w:val="00895389"/>
    <w:rsid w:val="00895F3E"/>
    <w:rsid w:val="00896AAF"/>
    <w:rsid w:val="008A4908"/>
    <w:rsid w:val="008B10EF"/>
    <w:rsid w:val="008B6FE8"/>
    <w:rsid w:val="008B7E24"/>
    <w:rsid w:val="008C29BC"/>
    <w:rsid w:val="008D68F0"/>
    <w:rsid w:val="008E5908"/>
    <w:rsid w:val="008F4483"/>
    <w:rsid w:val="008F741E"/>
    <w:rsid w:val="00904254"/>
    <w:rsid w:val="00911013"/>
    <w:rsid w:val="009129CF"/>
    <w:rsid w:val="009129DA"/>
    <w:rsid w:val="009142AA"/>
    <w:rsid w:val="00917519"/>
    <w:rsid w:val="00920E57"/>
    <w:rsid w:val="009248E9"/>
    <w:rsid w:val="00935159"/>
    <w:rsid w:val="00937279"/>
    <w:rsid w:val="00937778"/>
    <w:rsid w:val="0094719D"/>
    <w:rsid w:val="00950AD9"/>
    <w:rsid w:val="009555EC"/>
    <w:rsid w:val="009615CC"/>
    <w:rsid w:val="00961A89"/>
    <w:rsid w:val="00962D2C"/>
    <w:rsid w:val="00966FF9"/>
    <w:rsid w:val="009673F9"/>
    <w:rsid w:val="0097047E"/>
    <w:rsid w:val="00970C4B"/>
    <w:rsid w:val="0097247B"/>
    <w:rsid w:val="00977729"/>
    <w:rsid w:val="00982B19"/>
    <w:rsid w:val="009847E8"/>
    <w:rsid w:val="00990081"/>
    <w:rsid w:val="00993FA7"/>
    <w:rsid w:val="0099779C"/>
    <w:rsid w:val="009A270E"/>
    <w:rsid w:val="009A289C"/>
    <w:rsid w:val="009A5353"/>
    <w:rsid w:val="009A5ADA"/>
    <w:rsid w:val="009B0112"/>
    <w:rsid w:val="009B4597"/>
    <w:rsid w:val="009B7571"/>
    <w:rsid w:val="009B7A4F"/>
    <w:rsid w:val="009C5895"/>
    <w:rsid w:val="009C6AFF"/>
    <w:rsid w:val="009D292E"/>
    <w:rsid w:val="009E31AC"/>
    <w:rsid w:val="009E59C7"/>
    <w:rsid w:val="009E5CC9"/>
    <w:rsid w:val="009E70F0"/>
    <w:rsid w:val="009F2F08"/>
    <w:rsid w:val="009F5DB7"/>
    <w:rsid w:val="009F5F46"/>
    <w:rsid w:val="009F7B16"/>
    <w:rsid w:val="00A007BB"/>
    <w:rsid w:val="00A00D82"/>
    <w:rsid w:val="00A058E9"/>
    <w:rsid w:val="00A06EA2"/>
    <w:rsid w:val="00A13494"/>
    <w:rsid w:val="00A15F8F"/>
    <w:rsid w:val="00A160BD"/>
    <w:rsid w:val="00A1615B"/>
    <w:rsid w:val="00A171B1"/>
    <w:rsid w:val="00A20063"/>
    <w:rsid w:val="00A224BF"/>
    <w:rsid w:val="00A26964"/>
    <w:rsid w:val="00A27FA8"/>
    <w:rsid w:val="00A30432"/>
    <w:rsid w:val="00A31952"/>
    <w:rsid w:val="00A335F6"/>
    <w:rsid w:val="00A40A12"/>
    <w:rsid w:val="00A43814"/>
    <w:rsid w:val="00A44466"/>
    <w:rsid w:val="00A44D84"/>
    <w:rsid w:val="00A4584C"/>
    <w:rsid w:val="00A51CEA"/>
    <w:rsid w:val="00A531F6"/>
    <w:rsid w:val="00A55AFC"/>
    <w:rsid w:val="00A56C52"/>
    <w:rsid w:val="00A60DBB"/>
    <w:rsid w:val="00A644E8"/>
    <w:rsid w:val="00A678CF"/>
    <w:rsid w:val="00A807FA"/>
    <w:rsid w:val="00A851FC"/>
    <w:rsid w:val="00A85D71"/>
    <w:rsid w:val="00A91059"/>
    <w:rsid w:val="00AA10BF"/>
    <w:rsid w:val="00AA26F6"/>
    <w:rsid w:val="00AB054C"/>
    <w:rsid w:val="00AB1A79"/>
    <w:rsid w:val="00AB4683"/>
    <w:rsid w:val="00AB46AE"/>
    <w:rsid w:val="00AB4D9C"/>
    <w:rsid w:val="00AB5B4C"/>
    <w:rsid w:val="00AB5D99"/>
    <w:rsid w:val="00AC0FCA"/>
    <w:rsid w:val="00AC25C5"/>
    <w:rsid w:val="00AC5160"/>
    <w:rsid w:val="00AC5E26"/>
    <w:rsid w:val="00AC619C"/>
    <w:rsid w:val="00AD006F"/>
    <w:rsid w:val="00AD29F9"/>
    <w:rsid w:val="00AD33E9"/>
    <w:rsid w:val="00AD4D6E"/>
    <w:rsid w:val="00AE3154"/>
    <w:rsid w:val="00AE646D"/>
    <w:rsid w:val="00AF1719"/>
    <w:rsid w:val="00B02E3A"/>
    <w:rsid w:val="00B03C2E"/>
    <w:rsid w:val="00B03F3E"/>
    <w:rsid w:val="00B10D28"/>
    <w:rsid w:val="00B1188A"/>
    <w:rsid w:val="00B11ED1"/>
    <w:rsid w:val="00B17AD1"/>
    <w:rsid w:val="00B21D2C"/>
    <w:rsid w:val="00B25717"/>
    <w:rsid w:val="00B27A79"/>
    <w:rsid w:val="00B346A1"/>
    <w:rsid w:val="00B50B71"/>
    <w:rsid w:val="00B538C5"/>
    <w:rsid w:val="00B61168"/>
    <w:rsid w:val="00B61410"/>
    <w:rsid w:val="00B61B6D"/>
    <w:rsid w:val="00B63E17"/>
    <w:rsid w:val="00B74868"/>
    <w:rsid w:val="00B773E0"/>
    <w:rsid w:val="00B77E2D"/>
    <w:rsid w:val="00B80B67"/>
    <w:rsid w:val="00B80F8B"/>
    <w:rsid w:val="00B825BF"/>
    <w:rsid w:val="00B84774"/>
    <w:rsid w:val="00B8489B"/>
    <w:rsid w:val="00B90678"/>
    <w:rsid w:val="00B92193"/>
    <w:rsid w:val="00B93B30"/>
    <w:rsid w:val="00B94678"/>
    <w:rsid w:val="00B94C2A"/>
    <w:rsid w:val="00B97977"/>
    <w:rsid w:val="00B97DD6"/>
    <w:rsid w:val="00B97E7D"/>
    <w:rsid w:val="00BB0D20"/>
    <w:rsid w:val="00BB1F93"/>
    <w:rsid w:val="00BB6138"/>
    <w:rsid w:val="00BB77A0"/>
    <w:rsid w:val="00BC2A2C"/>
    <w:rsid w:val="00BC4FFF"/>
    <w:rsid w:val="00BC56A4"/>
    <w:rsid w:val="00BC5844"/>
    <w:rsid w:val="00BC59E0"/>
    <w:rsid w:val="00BD0040"/>
    <w:rsid w:val="00BD014B"/>
    <w:rsid w:val="00BD08BC"/>
    <w:rsid w:val="00BD3CBD"/>
    <w:rsid w:val="00BD710A"/>
    <w:rsid w:val="00BE0993"/>
    <w:rsid w:val="00BE19D5"/>
    <w:rsid w:val="00BF0953"/>
    <w:rsid w:val="00BF0A66"/>
    <w:rsid w:val="00BF0E39"/>
    <w:rsid w:val="00BF5E77"/>
    <w:rsid w:val="00C01135"/>
    <w:rsid w:val="00C01F00"/>
    <w:rsid w:val="00C030BD"/>
    <w:rsid w:val="00C0395F"/>
    <w:rsid w:val="00C05223"/>
    <w:rsid w:val="00C0707C"/>
    <w:rsid w:val="00C100A7"/>
    <w:rsid w:val="00C131BA"/>
    <w:rsid w:val="00C23773"/>
    <w:rsid w:val="00C305BB"/>
    <w:rsid w:val="00C3093A"/>
    <w:rsid w:val="00C315D8"/>
    <w:rsid w:val="00C33A39"/>
    <w:rsid w:val="00C37326"/>
    <w:rsid w:val="00C410F0"/>
    <w:rsid w:val="00C4247F"/>
    <w:rsid w:val="00C43EBB"/>
    <w:rsid w:val="00C51941"/>
    <w:rsid w:val="00C53FC9"/>
    <w:rsid w:val="00C56130"/>
    <w:rsid w:val="00C57CC7"/>
    <w:rsid w:val="00C60241"/>
    <w:rsid w:val="00C6324D"/>
    <w:rsid w:val="00C65301"/>
    <w:rsid w:val="00C7295A"/>
    <w:rsid w:val="00C73A92"/>
    <w:rsid w:val="00C76DD2"/>
    <w:rsid w:val="00C80DB1"/>
    <w:rsid w:val="00C83AB5"/>
    <w:rsid w:val="00C865B5"/>
    <w:rsid w:val="00C90997"/>
    <w:rsid w:val="00C909F3"/>
    <w:rsid w:val="00C920F9"/>
    <w:rsid w:val="00C93685"/>
    <w:rsid w:val="00CA38D0"/>
    <w:rsid w:val="00CA5874"/>
    <w:rsid w:val="00CA65CA"/>
    <w:rsid w:val="00CB11A4"/>
    <w:rsid w:val="00CB133C"/>
    <w:rsid w:val="00CB3B53"/>
    <w:rsid w:val="00CB41B2"/>
    <w:rsid w:val="00CB4D43"/>
    <w:rsid w:val="00CB71B6"/>
    <w:rsid w:val="00CB761B"/>
    <w:rsid w:val="00CB7747"/>
    <w:rsid w:val="00CC1CDC"/>
    <w:rsid w:val="00CC2526"/>
    <w:rsid w:val="00CC581A"/>
    <w:rsid w:val="00CC596F"/>
    <w:rsid w:val="00CC6264"/>
    <w:rsid w:val="00CD1266"/>
    <w:rsid w:val="00CD42B2"/>
    <w:rsid w:val="00CD5521"/>
    <w:rsid w:val="00CE40C5"/>
    <w:rsid w:val="00CF082C"/>
    <w:rsid w:val="00CF22FC"/>
    <w:rsid w:val="00CF2BB1"/>
    <w:rsid w:val="00CF36D3"/>
    <w:rsid w:val="00CF5508"/>
    <w:rsid w:val="00D01B5D"/>
    <w:rsid w:val="00D034AB"/>
    <w:rsid w:val="00D076D3"/>
    <w:rsid w:val="00D14031"/>
    <w:rsid w:val="00D24DB5"/>
    <w:rsid w:val="00D25718"/>
    <w:rsid w:val="00D25A75"/>
    <w:rsid w:val="00D30AAE"/>
    <w:rsid w:val="00D3113E"/>
    <w:rsid w:val="00D3493F"/>
    <w:rsid w:val="00D40AC5"/>
    <w:rsid w:val="00D43104"/>
    <w:rsid w:val="00D44AC5"/>
    <w:rsid w:val="00D477EC"/>
    <w:rsid w:val="00D513AF"/>
    <w:rsid w:val="00D513B4"/>
    <w:rsid w:val="00D544A4"/>
    <w:rsid w:val="00D57180"/>
    <w:rsid w:val="00D606CF"/>
    <w:rsid w:val="00D6085D"/>
    <w:rsid w:val="00D62BAF"/>
    <w:rsid w:val="00D6317E"/>
    <w:rsid w:val="00D66F39"/>
    <w:rsid w:val="00D67F9F"/>
    <w:rsid w:val="00D71F32"/>
    <w:rsid w:val="00D84686"/>
    <w:rsid w:val="00D856BC"/>
    <w:rsid w:val="00D85AF9"/>
    <w:rsid w:val="00D875C8"/>
    <w:rsid w:val="00D91CBC"/>
    <w:rsid w:val="00D9342A"/>
    <w:rsid w:val="00D9349E"/>
    <w:rsid w:val="00D95B45"/>
    <w:rsid w:val="00D96F2F"/>
    <w:rsid w:val="00D97163"/>
    <w:rsid w:val="00D97263"/>
    <w:rsid w:val="00DA7B25"/>
    <w:rsid w:val="00DB5728"/>
    <w:rsid w:val="00DB6D5D"/>
    <w:rsid w:val="00DC0EF2"/>
    <w:rsid w:val="00DC1AB2"/>
    <w:rsid w:val="00DD2909"/>
    <w:rsid w:val="00DD2C24"/>
    <w:rsid w:val="00DD354B"/>
    <w:rsid w:val="00DD3C83"/>
    <w:rsid w:val="00DD4BED"/>
    <w:rsid w:val="00DD7283"/>
    <w:rsid w:val="00DE3C78"/>
    <w:rsid w:val="00DE4D9D"/>
    <w:rsid w:val="00DE517D"/>
    <w:rsid w:val="00DF5A2A"/>
    <w:rsid w:val="00DF73EE"/>
    <w:rsid w:val="00DF7AA7"/>
    <w:rsid w:val="00E0011B"/>
    <w:rsid w:val="00E00916"/>
    <w:rsid w:val="00E031F8"/>
    <w:rsid w:val="00E065A9"/>
    <w:rsid w:val="00E1110A"/>
    <w:rsid w:val="00E127F3"/>
    <w:rsid w:val="00E12D19"/>
    <w:rsid w:val="00E2429E"/>
    <w:rsid w:val="00E30103"/>
    <w:rsid w:val="00E305F5"/>
    <w:rsid w:val="00E30A70"/>
    <w:rsid w:val="00E33E2C"/>
    <w:rsid w:val="00E355F2"/>
    <w:rsid w:val="00E35E3C"/>
    <w:rsid w:val="00E360BE"/>
    <w:rsid w:val="00E40D45"/>
    <w:rsid w:val="00E43208"/>
    <w:rsid w:val="00E55703"/>
    <w:rsid w:val="00E702E3"/>
    <w:rsid w:val="00E741F7"/>
    <w:rsid w:val="00E753E6"/>
    <w:rsid w:val="00E7554F"/>
    <w:rsid w:val="00E77262"/>
    <w:rsid w:val="00E809EC"/>
    <w:rsid w:val="00E82971"/>
    <w:rsid w:val="00E86EF2"/>
    <w:rsid w:val="00E903D1"/>
    <w:rsid w:val="00E9077B"/>
    <w:rsid w:val="00E91818"/>
    <w:rsid w:val="00E923D1"/>
    <w:rsid w:val="00E926AA"/>
    <w:rsid w:val="00EA1CDF"/>
    <w:rsid w:val="00EA3B22"/>
    <w:rsid w:val="00EA45E1"/>
    <w:rsid w:val="00EA5ED9"/>
    <w:rsid w:val="00EA7C99"/>
    <w:rsid w:val="00EB38E2"/>
    <w:rsid w:val="00EB77BB"/>
    <w:rsid w:val="00EC0F6B"/>
    <w:rsid w:val="00EC2F08"/>
    <w:rsid w:val="00EC399C"/>
    <w:rsid w:val="00ED0D0E"/>
    <w:rsid w:val="00ED2784"/>
    <w:rsid w:val="00ED2DF3"/>
    <w:rsid w:val="00ED3531"/>
    <w:rsid w:val="00ED35AA"/>
    <w:rsid w:val="00ED3ECF"/>
    <w:rsid w:val="00EE0821"/>
    <w:rsid w:val="00EE2796"/>
    <w:rsid w:val="00EE2EA0"/>
    <w:rsid w:val="00EE3E6E"/>
    <w:rsid w:val="00EE5554"/>
    <w:rsid w:val="00EE69DB"/>
    <w:rsid w:val="00EE6C8A"/>
    <w:rsid w:val="00EF2113"/>
    <w:rsid w:val="00EF2565"/>
    <w:rsid w:val="00EF4612"/>
    <w:rsid w:val="00EF4BAE"/>
    <w:rsid w:val="00EF52F4"/>
    <w:rsid w:val="00EF7937"/>
    <w:rsid w:val="00F000D5"/>
    <w:rsid w:val="00F01822"/>
    <w:rsid w:val="00F03ED8"/>
    <w:rsid w:val="00F06FC2"/>
    <w:rsid w:val="00F1217E"/>
    <w:rsid w:val="00F139A6"/>
    <w:rsid w:val="00F15318"/>
    <w:rsid w:val="00F277AD"/>
    <w:rsid w:val="00F31C80"/>
    <w:rsid w:val="00F40624"/>
    <w:rsid w:val="00F40CEB"/>
    <w:rsid w:val="00F44B47"/>
    <w:rsid w:val="00F44F1A"/>
    <w:rsid w:val="00F477FB"/>
    <w:rsid w:val="00F54249"/>
    <w:rsid w:val="00F54BC8"/>
    <w:rsid w:val="00F57D50"/>
    <w:rsid w:val="00F63E02"/>
    <w:rsid w:val="00F71C98"/>
    <w:rsid w:val="00F7314F"/>
    <w:rsid w:val="00F7415E"/>
    <w:rsid w:val="00F75DCE"/>
    <w:rsid w:val="00F77DE9"/>
    <w:rsid w:val="00F827AE"/>
    <w:rsid w:val="00F852AB"/>
    <w:rsid w:val="00F90DCC"/>
    <w:rsid w:val="00F936D4"/>
    <w:rsid w:val="00F93A80"/>
    <w:rsid w:val="00F95945"/>
    <w:rsid w:val="00FA1147"/>
    <w:rsid w:val="00FA1BF9"/>
    <w:rsid w:val="00FA34B5"/>
    <w:rsid w:val="00FA3596"/>
    <w:rsid w:val="00FA732B"/>
    <w:rsid w:val="00FB0204"/>
    <w:rsid w:val="00FB4516"/>
    <w:rsid w:val="00FB48B9"/>
    <w:rsid w:val="00FC5018"/>
    <w:rsid w:val="00FD015F"/>
    <w:rsid w:val="00FD1B65"/>
    <w:rsid w:val="00FD46CD"/>
    <w:rsid w:val="00FD4DA2"/>
    <w:rsid w:val="00FD5DEF"/>
    <w:rsid w:val="00FD6150"/>
    <w:rsid w:val="00FD6BE2"/>
    <w:rsid w:val="00FE5FBB"/>
    <w:rsid w:val="00FF133B"/>
    <w:rsid w:val="00FF1F09"/>
    <w:rsid w:val="00FF369F"/>
    <w:rsid w:val="00FF69F4"/>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C2C83E0"/>
  <w15:chartTrackingRefBased/>
  <w15:docId w15:val="{E50CD73A-0EB2-42E5-B318-DCC01D83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7DF"/>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4D43"/>
    <w:pPr>
      <w:wordWrap w:val="0"/>
      <w:autoSpaceDE w:val="0"/>
      <w:autoSpaceDN w:val="0"/>
      <w:adjustRightInd w:val="0"/>
      <w:spacing w:line="175" w:lineRule="exact"/>
      <w:ind w:left="65" w:right="65"/>
      <w:jc w:val="center"/>
      <w:textAlignment w:val="center"/>
    </w:pPr>
  </w:style>
  <w:style w:type="paragraph" w:styleId="a4">
    <w:name w:val="header"/>
    <w:basedOn w:val="a"/>
    <w:link w:val="a5"/>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6">
    <w:name w:val="footer"/>
    <w:basedOn w:val="a"/>
    <w:link w:val="a7"/>
    <w:uiPriority w:val="99"/>
    <w:rsid w:val="00CB4D43"/>
    <w:pPr>
      <w:tabs>
        <w:tab w:val="center" w:pos="4252"/>
        <w:tab w:val="right" w:pos="8504"/>
      </w:tabs>
      <w:wordWrap w:val="0"/>
      <w:autoSpaceDE w:val="0"/>
      <w:autoSpaceDN w:val="0"/>
      <w:adjustRightInd w:val="0"/>
      <w:snapToGrid w:val="0"/>
      <w:spacing w:line="210" w:lineRule="exact"/>
      <w:textAlignment w:val="center"/>
    </w:pPr>
    <w:rPr>
      <w:sz w:val="21"/>
      <w:szCs w:val="21"/>
    </w:rPr>
  </w:style>
  <w:style w:type="paragraph" w:styleId="a8">
    <w:name w:val="Body Text Indent"/>
    <w:basedOn w:val="a"/>
    <w:rsid w:val="00CB4D43"/>
    <w:pPr>
      <w:wordWrap w:val="0"/>
      <w:autoSpaceDE w:val="0"/>
      <w:autoSpaceDN w:val="0"/>
      <w:adjustRightInd w:val="0"/>
      <w:spacing w:line="270" w:lineRule="exact"/>
      <w:ind w:left="-90"/>
      <w:jc w:val="right"/>
      <w:textAlignment w:val="center"/>
    </w:pPr>
  </w:style>
  <w:style w:type="paragraph" w:styleId="a9">
    <w:name w:val="Body Text"/>
    <w:basedOn w:val="a"/>
    <w:rsid w:val="00CB4D43"/>
    <w:pPr>
      <w:wordWrap w:val="0"/>
      <w:autoSpaceDE w:val="0"/>
      <w:autoSpaceDN w:val="0"/>
      <w:adjustRightInd w:val="0"/>
      <w:spacing w:line="180" w:lineRule="exact"/>
      <w:jc w:val="center"/>
      <w:textAlignment w:val="center"/>
    </w:pPr>
  </w:style>
  <w:style w:type="paragraph" w:styleId="2">
    <w:name w:val="Body Text Indent 2"/>
    <w:basedOn w:val="a"/>
    <w:rsid w:val="00CB4D43"/>
    <w:pPr>
      <w:wordWrap w:val="0"/>
      <w:autoSpaceDE w:val="0"/>
      <w:autoSpaceDN w:val="0"/>
      <w:adjustRightInd w:val="0"/>
      <w:spacing w:line="0" w:lineRule="atLeast"/>
      <w:ind w:firstLineChars="73" w:firstLine="119"/>
      <w:textAlignment w:val="center"/>
    </w:pPr>
  </w:style>
  <w:style w:type="character" w:styleId="aa">
    <w:name w:val="page number"/>
    <w:basedOn w:val="a0"/>
    <w:rsid w:val="00CB4D43"/>
  </w:style>
  <w:style w:type="paragraph" w:styleId="3">
    <w:name w:val="Body Text Indent 3"/>
    <w:basedOn w:val="a"/>
    <w:rsid w:val="00CB4D43"/>
    <w:pPr>
      <w:spacing w:line="334" w:lineRule="atLeast"/>
      <w:ind w:left="227" w:hangingChars="125" w:hanging="227"/>
    </w:pPr>
    <w:rPr>
      <w:rFonts w:ascii="Century"/>
    </w:rPr>
  </w:style>
  <w:style w:type="paragraph" w:styleId="ab">
    <w:name w:val="Balloon Text"/>
    <w:basedOn w:val="a"/>
    <w:link w:val="ac"/>
    <w:rsid w:val="000B06F7"/>
    <w:rPr>
      <w:rFonts w:asciiTheme="majorHAnsi" w:eastAsiaTheme="majorEastAsia" w:hAnsiTheme="majorHAnsi" w:cstheme="majorBidi"/>
    </w:rPr>
  </w:style>
  <w:style w:type="character" w:customStyle="1" w:styleId="ac">
    <w:name w:val="吹き出し (文字)"/>
    <w:basedOn w:val="a0"/>
    <w:link w:val="ab"/>
    <w:rsid w:val="000B06F7"/>
    <w:rPr>
      <w:rFonts w:asciiTheme="majorHAnsi" w:eastAsiaTheme="majorEastAsia" w:hAnsiTheme="majorHAnsi" w:cstheme="majorBidi"/>
      <w:kern w:val="2"/>
      <w:sz w:val="18"/>
      <w:szCs w:val="18"/>
    </w:rPr>
  </w:style>
  <w:style w:type="character" w:customStyle="1" w:styleId="a5">
    <w:name w:val="ヘッダー (文字)"/>
    <w:basedOn w:val="a0"/>
    <w:link w:val="a4"/>
    <w:rsid w:val="00022EF8"/>
    <w:rPr>
      <w:rFonts w:ascii="ＭＳ 明朝"/>
      <w:kern w:val="2"/>
      <w:sz w:val="21"/>
      <w:szCs w:val="21"/>
    </w:rPr>
  </w:style>
  <w:style w:type="character" w:customStyle="1" w:styleId="a7">
    <w:name w:val="フッター (文字)"/>
    <w:basedOn w:val="a0"/>
    <w:link w:val="a6"/>
    <w:uiPriority w:val="99"/>
    <w:rsid w:val="00022EF8"/>
    <w:rPr>
      <w:rFonts w:ascii="ＭＳ 明朝"/>
      <w:kern w:val="2"/>
      <w:sz w:val="21"/>
      <w:szCs w:val="21"/>
    </w:rPr>
  </w:style>
  <w:style w:type="numbering" w:customStyle="1" w:styleId="1">
    <w:name w:val="リストなし1"/>
    <w:next w:val="a2"/>
    <w:uiPriority w:val="99"/>
    <w:semiHidden/>
    <w:unhideWhenUsed/>
    <w:rsid w:val="0031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B66E7-396F-42AE-A184-CBDE1D72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7439</Words>
  <Characters>2539</Characters>
  <Application>Microsoft Office Word</Application>
  <DocSecurity>0</DocSecurity>
  <Lines>21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公立大学法人三重県立看護大学の設立に伴う関係規則の整備に関する規則をここに公布します</vt:lpstr>
      <vt:lpstr>　公立大学法人三重県立看護大学の設立に伴う関係規則の整備に関する規則をここに公布します</vt:lpstr>
    </vt:vector>
  </TitlesOfParts>
  <Company>三重県</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公立大学法人三重県立看護大学の設立に伴う関係規則の整備に関する規則をここに公布します</dc:title>
  <dc:subject/>
  <dc:creator>m1234</dc:creator>
  <cp:keywords/>
  <cp:lastModifiedBy>mieken</cp:lastModifiedBy>
  <cp:revision>7</cp:revision>
  <cp:lastPrinted>2019-10-30T01:01:00Z</cp:lastPrinted>
  <dcterms:created xsi:type="dcterms:W3CDTF">2020-01-21T23:58:00Z</dcterms:created>
  <dcterms:modified xsi:type="dcterms:W3CDTF">2020-01-22T00:12:00Z</dcterms:modified>
</cp:coreProperties>
</file>