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363465" w:rsidRPr="009F0B90" w:rsidRDefault="00363465" w:rsidP="00240A96">
            <w:pPr>
              <w:rPr>
                <w:rFonts w:hAnsi="ＭＳ ゴシック"/>
                <w:szCs w:val="22"/>
              </w:rPr>
            </w:pPr>
          </w:p>
          <w:p w:rsidR="00363465" w:rsidRPr="009F0B90" w:rsidRDefault="000B59EC" w:rsidP="00240A96">
            <w:pPr>
              <w:rPr>
                <w:rFonts w:hAnsi="ＭＳ ゴシック"/>
                <w:sz w:val="22"/>
              </w:rPr>
            </w:pPr>
            <w:r w:rsidRPr="009F0B90">
              <w:rPr>
                <w:rFonts w:hAnsi="ＭＳ ゴシック" w:hint="eastAsia"/>
                <w:sz w:val="22"/>
                <w:szCs w:val="22"/>
              </w:rPr>
              <w:t>令和６年度観光向け伊勢茶コンテンツ制作及び情報発信業務委託</w:t>
            </w:r>
          </w:p>
          <w:p w:rsidR="00363465" w:rsidRPr="009F0B90" w:rsidRDefault="00363465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>
      <w:bookmarkStart w:id="0" w:name="_GoBack"/>
      <w:bookmarkEnd w:id="0"/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391FBE">
      <w:pgSz w:w="11906" w:h="16838" w:code="9"/>
      <w:pgMar w:top="1134" w:right="1701" w:bottom="992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79" w:rsidRDefault="00E67F79" w:rsidP="000F0B7B">
      <w:r>
        <w:separator/>
      </w:r>
    </w:p>
  </w:endnote>
  <w:endnote w:type="continuationSeparator" w:id="0">
    <w:p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79" w:rsidRDefault="00E67F79" w:rsidP="000F0B7B">
      <w:r>
        <w:separator/>
      </w:r>
    </w:p>
  </w:footnote>
  <w:footnote w:type="continuationSeparator" w:id="0">
    <w:p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B59EC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1FBE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0B90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D04584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3B2F-EF4F-4A1F-A886-ACAAF70E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